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7FA13729" w:rsidR="005E1D0B" w:rsidRPr="000A097E" w:rsidRDefault="000A097E" w:rsidP="00B237C7">
            <w:pPr>
              <w:ind w:left="-101" w:right="-851"/>
              <w:jc w:val="both"/>
              <w:rPr>
                <w:lang w:val="en-US"/>
              </w:rPr>
            </w:pPr>
            <w:r w:rsidRPr="000A097E">
              <w:rPr>
                <w:lang w:val="en-US"/>
              </w:rPr>
              <w:t>Amundi MSCI AC Far East Ex Japan ESG Selection</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40161EDC" w:rsidR="005E1D0B" w:rsidRPr="00B237C7" w:rsidRDefault="006A4F7B" w:rsidP="006653E9">
            <w:pPr>
              <w:ind w:right="-851"/>
              <w:rPr>
                <w:lang w:val="it-IT"/>
              </w:rPr>
            </w:pPr>
            <w:r w:rsidRPr="006A4F7B">
              <w:rPr>
                <w:lang w:val="it-IT"/>
              </w:rPr>
              <w:t>5493004IAZX5OHV2CQ46</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4A6104A5" w14:textId="58278AF5" w:rsidR="000A097E" w:rsidRPr="000A097E" w:rsidRDefault="000A097E" w:rsidP="000A097E">
      <w:pPr>
        <w:jc w:val="both"/>
        <w:rPr>
          <w:lang w:val="en-US"/>
        </w:rPr>
      </w:pPr>
      <w:r w:rsidRPr="000A097E">
        <w:rPr>
          <w:lang w:val="en-US"/>
        </w:rPr>
        <w:t>The Sub-Fund promotes environmental and/or social characteristics through among others, replicating an</w:t>
      </w:r>
      <w:r>
        <w:rPr>
          <w:lang w:val="en-US"/>
        </w:rPr>
        <w:t xml:space="preserve"> </w:t>
      </w:r>
      <w:r w:rsidRPr="000A097E">
        <w:rPr>
          <w:lang w:val="en-US"/>
        </w:rPr>
        <w:t>Index integrating an environmental, social and governance ("ESG") rating.</w:t>
      </w:r>
    </w:p>
    <w:p w14:paraId="0DEE7364" w14:textId="39B4A984" w:rsidR="000A097E" w:rsidRPr="000A097E" w:rsidRDefault="000A097E" w:rsidP="000A097E">
      <w:pPr>
        <w:jc w:val="both"/>
        <w:rPr>
          <w:lang w:val="en-US"/>
        </w:rPr>
      </w:pPr>
      <w:r w:rsidRPr="000A097E">
        <w:rPr>
          <w:lang w:val="en-US"/>
        </w:rPr>
        <w:t>The Index methodology is constructed using a "Best-in-class approach": best ranked companies are</w:t>
      </w:r>
      <w:r>
        <w:rPr>
          <w:lang w:val="en-US"/>
        </w:rPr>
        <w:t xml:space="preserve"> </w:t>
      </w:r>
      <w:r w:rsidRPr="000A097E">
        <w:rPr>
          <w:lang w:val="en-US"/>
        </w:rPr>
        <w:t>selected to construct the Index.</w:t>
      </w:r>
    </w:p>
    <w:p w14:paraId="45E23E26" w14:textId="42C80311" w:rsidR="00660D2A" w:rsidRDefault="000A097E" w:rsidP="000A097E">
      <w:pPr>
        <w:jc w:val="both"/>
        <w:rPr>
          <w:lang w:val="en-US"/>
        </w:rPr>
      </w:pPr>
      <w:r w:rsidRPr="000A097E">
        <w:rPr>
          <w:lang w:val="en-US"/>
        </w:rPr>
        <w:t>"Best-in-class" is an approach where leading or best-performing investments are selected within a</w:t>
      </w:r>
      <w:r>
        <w:rPr>
          <w:lang w:val="en-US"/>
        </w:rPr>
        <w:t xml:space="preserve"> </w:t>
      </w:r>
      <w:r w:rsidRPr="000A097E">
        <w:rPr>
          <w:lang w:val="en-US"/>
        </w:rPr>
        <w:t>universe, industry sector or class. Using such Best-in-class approach, the Index follows an extra</w:t>
      </w:r>
      <w:r>
        <w:rPr>
          <w:lang w:val="en-US"/>
        </w:rPr>
        <w:t xml:space="preserve"> </w:t>
      </w:r>
      <w:r w:rsidRPr="000A097E">
        <w:rPr>
          <w:lang w:val="en-US"/>
        </w:rPr>
        <w:t>financial</w:t>
      </w:r>
      <w:r>
        <w:rPr>
          <w:lang w:val="en-US"/>
        </w:rPr>
        <w:t xml:space="preserve"> </w:t>
      </w:r>
      <w:r w:rsidRPr="000A097E">
        <w:rPr>
          <w:lang w:val="en-US"/>
        </w:rPr>
        <w:t>approach significantly engaging that permits the reduction by at least 20% of the initial investment</w:t>
      </w:r>
      <w:r>
        <w:rPr>
          <w:lang w:val="en-US"/>
        </w:rPr>
        <w:t xml:space="preserve"> </w:t>
      </w:r>
      <w:r w:rsidRPr="000A097E">
        <w:rPr>
          <w:lang w:val="en-US"/>
        </w:rPr>
        <w:t>universe (expressed in number of issuers).</w:t>
      </w:r>
    </w:p>
    <w:p w14:paraId="57745510" w14:textId="77777777" w:rsidR="00660D2A" w:rsidRDefault="00660D2A" w:rsidP="00660D2A">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0A680422" w14:textId="3D3CD04A" w:rsidR="002E5562" w:rsidRPr="002E5562" w:rsidRDefault="002E5562" w:rsidP="002E5562">
      <w:pPr>
        <w:jc w:val="both"/>
        <w:rPr>
          <w:lang w:val="en-US"/>
        </w:rPr>
      </w:pPr>
      <w:r w:rsidRPr="002E5562">
        <w:rPr>
          <w:lang w:val="en-US"/>
        </w:rPr>
        <w:t>At least 90% of the Sub-Fund's securities and instruments will meet the promoted environmental or social</w:t>
      </w:r>
      <w:r>
        <w:rPr>
          <w:lang w:val="en-US"/>
        </w:rPr>
        <w:t xml:space="preserve"> </w:t>
      </w:r>
      <w:r w:rsidRPr="002E5562">
        <w:rPr>
          <w:lang w:val="en-US"/>
        </w:rPr>
        <w:t>characteristics in accordance with the binding elements of the Index methodology. Furthermore, the</w:t>
      </w:r>
      <w:r>
        <w:rPr>
          <w:lang w:val="en-US"/>
        </w:rPr>
        <w:t xml:space="preserve"> </w:t>
      </w:r>
      <w:r w:rsidRPr="002E5562">
        <w:rPr>
          <w:lang w:val="en-US"/>
        </w:rPr>
        <w:t>Sub-Fund commits to have a minimum of 10% of sustainable investments as per the below chart.</w:t>
      </w:r>
      <w:r>
        <w:rPr>
          <w:lang w:val="en-US"/>
        </w:rPr>
        <w:t xml:space="preserve"> </w:t>
      </w:r>
      <w:r w:rsidRPr="002E5562">
        <w:rPr>
          <w:lang w:val="en-US"/>
        </w:rPr>
        <w:t>Investments aligned with other E/S characteristics (#1B) will represent the difference between the actual</w:t>
      </w:r>
      <w:r>
        <w:rPr>
          <w:lang w:val="en-US"/>
        </w:rPr>
        <w:t xml:space="preserve"> </w:t>
      </w:r>
      <w:r w:rsidRPr="002E5562">
        <w:rPr>
          <w:lang w:val="en-US"/>
        </w:rPr>
        <w:t>proportion of investments aligned with environmental or social characteristics (#1) and the actual</w:t>
      </w:r>
      <w:r>
        <w:rPr>
          <w:lang w:val="en-US"/>
        </w:rPr>
        <w:t xml:space="preserve"> </w:t>
      </w:r>
      <w:r w:rsidRPr="002E5562">
        <w:rPr>
          <w:lang w:val="en-US"/>
        </w:rPr>
        <w:t>proportion of sustainable investments (#1A).</w:t>
      </w:r>
    </w:p>
    <w:p w14:paraId="0B509AAC" w14:textId="27D32D06" w:rsidR="005E1D0B" w:rsidRDefault="002E5562" w:rsidP="002E5562">
      <w:pPr>
        <w:jc w:val="both"/>
        <w:rPr>
          <w:lang w:val="en-US"/>
        </w:rPr>
      </w:pPr>
      <w:r w:rsidRPr="002E5562">
        <w:rPr>
          <w:lang w:val="en-US"/>
        </w:rPr>
        <w:t>The planned proportion of other environmental investment represents a minimum of 10% (</w:t>
      </w:r>
      <w:proofErr w:type="spellStart"/>
      <w:r w:rsidRPr="002E5562">
        <w:rPr>
          <w:lang w:val="en-US"/>
        </w:rPr>
        <w:t>i</w:t>
      </w:r>
      <w:proofErr w:type="spellEnd"/>
      <w:r w:rsidRPr="002E5562">
        <w:rPr>
          <w:lang w:val="en-US"/>
        </w:rPr>
        <w:t>) and may</w:t>
      </w:r>
      <w:r>
        <w:rPr>
          <w:lang w:val="en-US"/>
        </w:rPr>
        <w:t xml:space="preserve"> </w:t>
      </w:r>
      <w:r w:rsidRPr="002E5562">
        <w:rPr>
          <w:lang w:val="en-US"/>
        </w:rPr>
        <w:t>change as the actual proportions of Taxonomy-aligned and/or Social investments increase.</w:t>
      </w:r>
    </w:p>
    <w:p w14:paraId="7ED0F757" w14:textId="31ADAF61" w:rsidR="00660D2A" w:rsidRDefault="00660D2A" w:rsidP="00660D2A">
      <w:pPr>
        <w:jc w:val="both"/>
        <w:rPr>
          <w:lang w:val="en-US"/>
        </w:rPr>
      </w:pPr>
    </w:p>
    <w:p w14:paraId="6F2DEFEE" w14:textId="77777777" w:rsidR="00660D2A" w:rsidRDefault="00660D2A" w:rsidP="00660D2A">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26FC5"/>
    <w:rsid w:val="000975C6"/>
    <w:rsid w:val="000A097E"/>
    <w:rsid w:val="001510FB"/>
    <w:rsid w:val="00191029"/>
    <w:rsid w:val="00193AE6"/>
    <w:rsid w:val="001B13EB"/>
    <w:rsid w:val="001C5CE5"/>
    <w:rsid w:val="001E7BD5"/>
    <w:rsid w:val="00216AA6"/>
    <w:rsid w:val="002473A3"/>
    <w:rsid w:val="00252E7E"/>
    <w:rsid w:val="00270CE8"/>
    <w:rsid w:val="002E5562"/>
    <w:rsid w:val="0033164A"/>
    <w:rsid w:val="00395D8D"/>
    <w:rsid w:val="003C68FA"/>
    <w:rsid w:val="003F0A0C"/>
    <w:rsid w:val="005324D2"/>
    <w:rsid w:val="00540C2B"/>
    <w:rsid w:val="005B0C03"/>
    <w:rsid w:val="005E1D0B"/>
    <w:rsid w:val="005F282A"/>
    <w:rsid w:val="00660D2A"/>
    <w:rsid w:val="006653E9"/>
    <w:rsid w:val="00684CC0"/>
    <w:rsid w:val="006A4F7B"/>
    <w:rsid w:val="006C2A16"/>
    <w:rsid w:val="00701615"/>
    <w:rsid w:val="00742BEF"/>
    <w:rsid w:val="00774DA0"/>
    <w:rsid w:val="007C5B2B"/>
    <w:rsid w:val="008B40A5"/>
    <w:rsid w:val="00903AB6"/>
    <w:rsid w:val="00957419"/>
    <w:rsid w:val="009D31E9"/>
    <w:rsid w:val="009E1965"/>
    <w:rsid w:val="00A028FB"/>
    <w:rsid w:val="00A328F0"/>
    <w:rsid w:val="00A55FC0"/>
    <w:rsid w:val="00A70259"/>
    <w:rsid w:val="00A769E5"/>
    <w:rsid w:val="00AA7FDA"/>
    <w:rsid w:val="00AB705A"/>
    <w:rsid w:val="00B11BC5"/>
    <w:rsid w:val="00B237C7"/>
    <w:rsid w:val="00B363AE"/>
    <w:rsid w:val="00C15A78"/>
    <w:rsid w:val="00C2259E"/>
    <w:rsid w:val="00C348D9"/>
    <w:rsid w:val="00C4165D"/>
    <w:rsid w:val="00CB6D7C"/>
    <w:rsid w:val="00CC48D2"/>
    <w:rsid w:val="00CE3942"/>
    <w:rsid w:val="00D23EA2"/>
    <w:rsid w:val="00DA1CE3"/>
    <w:rsid w:val="00DB7258"/>
    <w:rsid w:val="00E62F13"/>
    <w:rsid w:val="00E92B5C"/>
    <w:rsid w:val="00F6179F"/>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31</cp:revision>
  <dcterms:created xsi:type="dcterms:W3CDTF">2022-11-23T07:29:00Z</dcterms:created>
  <dcterms:modified xsi:type="dcterms:W3CDTF">2025-04-01T16:08:00Z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