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0AFAC87E" w:rsidR="005E1D0B" w:rsidRPr="00E115D1" w:rsidRDefault="004143CF" w:rsidP="007528F2">
            <w:pPr>
              <w:ind w:left="-101" w:right="-851"/>
              <w:jc w:val="both"/>
              <w:rPr>
                <w:lang w:val="en-US"/>
              </w:rPr>
            </w:pPr>
            <w:r w:rsidRPr="004143CF">
              <w:rPr>
                <w:lang w:val="en-US"/>
              </w:rPr>
              <w:t>AMUNDI LIFECYCLE 2039</w:t>
            </w:r>
          </w:p>
        </w:tc>
        <w:tc>
          <w:tcPr>
            <w:tcW w:w="5103" w:type="dxa"/>
          </w:tcPr>
          <w:p w14:paraId="518E4A1E" w14:textId="77777777" w:rsidR="007528F2" w:rsidRDefault="001A1570" w:rsidP="003F0A0C">
            <w:pPr>
              <w:ind w:right="-851"/>
              <w:rPr>
                <w:lang w:val="it-IT"/>
              </w:rPr>
            </w:pPr>
            <w:r w:rsidRPr="007528F2">
              <w:rPr>
                <w:b/>
                <w:bCs/>
                <w:lang w:val="it-IT"/>
              </w:rPr>
              <w:t>Legal entity identifier</w:t>
            </w:r>
            <w:r w:rsidRPr="007528F2">
              <w:rPr>
                <w:lang w:val="it-IT"/>
              </w:rPr>
              <w:t xml:space="preserve">: </w:t>
            </w:r>
          </w:p>
          <w:p w14:paraId="449F9D0D" w14:textId="7215825D" w:rsidR="005E1D0B" w:rsidRPr="007528F2" w:rsidRDefault="002A6E26" w:rsidP="003F0A0C">
            <w:pPr>
              <w:ind w:right="-851"/>
              <w:rPr>
                <w:lang w:val="it-IT"/>
              </w:rPr>
            </w:pPr>
            <w:r w:rsidRPr="002A6E26">
              <w:rPr>
                <w:lang w:val="it-IT"/>
              </w:rPr>
              <w:t>213800Q6ZZQCXQ33GU04</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79B78992" w14:textId="488E78C3" w:rsidR="001F7141" w:rsidRPr="001F7141" w:rsidRDefault="001F7141" w:rsidP="001F7141">
      <w:pPr>
        <w:jc w:val="both"/>
        <w:rPr>
          <w:lang w:val="en-IE"/>
        </w:rPr>
      </w:pPr>
      <w:r w:rsidRPr="001F7141">
        <w:rPr>
          <w:lang w:val="en-IE"/>
        </w:rPr>
        <w:t>The Sub-Fund promotes environmental and/or social characteristics through among others, replicating</w:t>
      </w:r>
      <w:r>
        <w:rPr>
          <w:lang w:val="en-IE"/>
        </w:rPr>
        <w:t xml:space="preserve"> </w:t>
      </w:r>
      <w:r w:rsidRPr="001F7141">
        <w:rPr>
          <w:lang w:val="en-IE"/>
        </w:rPr>
        <w:t>FTSE Lifecycle 2039 ESG Screened Select Index (the "Index"), an index composed of EMU-participating,</w:t>
      </w:r>
      <w:r>
        <w:rPr>
          <w:lang w:val="en-IE"/>
        </w:rPr>
        <w:t xml:space="preserve"> </w:t>
      </w:r>
      <w:r w:rsidRPr="001F7141">
        <w:rPr>
          <w:lang w:val="en-IE"/>
        </w:rPr>
        <w:t>investment-grade sovereign Green Bonds as per underlying base index FTSE EMU Government Green</w:t>
      </w:r>
      <w:r>
        <w:rPr>
          <w:lang w:val="en-IE"/>
        </w:rPr>
        <w:t xml:space="preserve"> </w:t>
      </w:r>
      <w:r w:rsidRPr="001F7141">
        <w:rPr>
          <w:lang w:val="en-IE"/>
        </w:rPr>
        <w:t>Bond Select Index. To be eligible a bond must be considered as a "Green Bond" by the Climate Bonds</w:t>
      </w:r>
      <w:r>
        <w:rPr>
          <w:lang w:val="en-IE"/>
        </w:rPr>
        <w:t xml:space="preserve"> </w:t>
      </w:r>
      <w:r w:rsidRPr="001F7141">
        <w:rPr>
          <w:lang w:val="en-IE"/>
        </w:rPr>
        <w:t>Initiative.</w:t>
      </w:r>
    </w:p>
    <w:p w14:paraId="7A18E6F7" w14:textId="17EDC606" w:rsidR="003452B6" w:rsidRDefault="001F7141" w:rsidP="001F7141">
      <w:pPr>
        <w:jc w:val="both"/>
        <w:rPr>
          <w:lang w:val="en-IE"/>
        </w:rPr>
      </w:pPr>
      <w:r w:rsidRPr="001F7141">
        <w:rPr>
          <w:lang w:val="en-IE"/>
        </w:rPr>
        <w:t>Climate Bonds Initiative is an investor-focused-not-for-profit organization promoting large-scale</w:t>
      </w:r>
      <w:r>
        <w:rPr>
          <w:lang w:val="en-IE"/>
        </w:rPr>
        <w:t xml:space="preserve"> </w:t>
      </w:r>
      <w:r w:rsidRPr="001F7141">
        <w:rPr>
          <w:lang w:val="en-IE"/>
        </w:rPr>
        <w:t>investments that will deliver a global low carbon and climate resilient economy (more information is</w:t>
      </w:r>
      <w:r>
        <w:rPr>
          <w:lang w:val="en-IE"/>
        </w:rPr>
        <w:t xml:space="preserve"> </w:t>
      </w:r>
      <w:r w:rsidRPr="001F7141">
        <w:rPr>
          <w:lang w:val="en-IE"/>
        </w:rPr>
        <w:t>available on the website: http://www.climatebonds.net/). Climate Bonds Initiative has developed and</w:t>
      </w:r>
      <w:r>
        <w:rPr>
          <w:lang w:val="en-IE"/>
        </w:rPr>
        <w:t xml:space="preserve"> </w:t>
      </w:r>
      <w:r w:rsidRPr="001F7141">
        <w:rPr>
          <w:lang w:val="en-IE"/>
        </w:rPr>
        <w:t>implemented a set of criteria to define Green Bonds which are eligible for the Index.</w:t>
      </w:r>
    </w:p>
    <w:p w14:paraId="6ABC921B" w14:textId="77777777" w:rsidR="001F7141" w:rsidRPr="00A3536B" w:rsidRDefault="001F7141" w:rsidP="001F7141">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1965D228" w14:textId="19801D90" w:rsidR="00011382" w:rsidRDefault="00011382" w:rsidP="00011382">
      <w:pPr>
        <w:jc w:val="both"/>
        <w:rPr>
          <w:lang w:val="en-US"/>
        </w:rPr>
      </w:pPr>
      <w:r w:rsidRPr="00011382">
        <w:rPr>
          <w:lang w:val="en-US"/>
        </w:rPr>
        <w:t>To track the performance of FTSE Lifecycle 2039 ESG Screened Index ("the Index"), and to minimize the</w:t>
      </w:r>
      <w:r>
        <w:rPr>
          <w:lang w:val="en-US"/>
        </w:rPr>
        <w:t xml:space="preserve"> </w:t>
      </w:r>
      <w:r w:rsidRPr="00011382">
        <w:rPr>
          <w:lang w:val="en-US"/>
        </w:rPr>
        <w:t>tracking error between the net asset value of the sub-fund and the performance of the Index. FTSE</w:t>
      </w:r>
      <w:r>
        <w:rPr>
          <w:lang w:val="en-US"/>
        </w:rPr>
        <w:t xml:space="preserve"> </w:t>
      </w:r>
      <w:r w:rsidRPr="00011382">
        <w:rPr>
          <w:lang w:val="en-US"/>
        </w:rPr>
        <w:t>Lifecycle 2039 ESG Screened Select Index is an index representative of the performance of a diversified</w:t>
      </w:r>
      <w:r>
        <w:rPr>
          <w:lang w:val="en-US"/>
        </w:rPr>
        <w:t xml:space="preserve"> </w:t>
      </w:r>
      <w:r w:rsidRPr="00011382">
        <w:rPr>
          <w:lang w:val="en-US"/>
        </w:rPr>
        <w:t>multi-asset universe of securities, where the weight of each eligible asset classes is adjusted over time</w:t>
      </w:r>
      <w:r>
        <w:rPr>
          <w:lang w:val="en-US"/>
        </w:rPr>
        <w:t xml:space="preserve"> </w:t>
      </w:r>
      <w:r w:rsidRPr="00011382">
        <w:rPr>
          <w:lang w:val="en-US"/>
        </w:rPr>
        <w:t>based on a glidepath, which reduces equity exposure and increases fixed income exposure until</w:t>
      </w:r>
      <w:r>
        <w:rPr>
          <w:lang w:val="en-US"/>
        </w:rPr>
        <w:t xml:space="preserve"> </w:t>
      </w:r>
      <w:r w:rsidRPr="00011382">
        <w:rPr>
          <w:lang w:val="en-US"/>
        </w:rPr>
        <w:t>November</w:t>
      </w:r>
      <w:r>
        <w:rPr>
          <w:lang w:val="en-US"/>
        </w:rPr>
        <w:t xml:space="preserve"> </w:t>
      </w:r>
      <w:r w:rsidRPr="00011382">
        <w:rPr>
          <w:lang w:val="en-US"/>
        </w:rPr>
        <w:t>2039 (the "Index Target Date"). The Index is comprised of eligible securities comprising five underlying</w:t>
      </w:r>
      <w:r>
        <w:rPr>
          <w:lang w:val="en-US"/>
        </w:rPr>
        <w:t xml:space="preserve"> </w:t>
      </w:r>
      <w:r w:rsidRPr="00011382">
        <w:rPr>
          <w:lang w:val="en-US"/>
        </w:rPr>
        <w:t>base indexes: - FTSE Developed ESG Screened Select Index, an equity index based on the</w:t>
      </w:r>
      <w:r>
        <w:rPr>
          <w:lang w:val="en-US"/>
        </w:rPr>
        <w:t xml:space="preserve"> </w:t>
      </w:r>
      <w:r w:rsidRPr="00011382">
        <w:rPr>
          <w:lang w:val="en-US"/>
        </w:rPr>
        <w:t>market-capitalization weighted FTSE Developed Index, representing the performance of large and mid-cap</w:t>
      </w:r>
      <w:r>
        <w:rPr>
          <w:lang w:val="en-US"/>
        </w:rPr>
        <w:t xml:space="preserve"> </w:t>
      </w:r>
      <w:r w:rsidRPr="00011382">
        <w:rPr>
          <w:lang w:val="en-US"/>
        </w:rPr>
        <w:t>companies in developed markets belonging to the three regions Americas, EMEA (Europe, the Middle East</w:t>
      </w:r>
      <w:r>
        <w:rPr>
          <w:lang w:val="en-US"/>
        </w:rPr>
        <w:t xml:space="preserve"> </w:t>
      </w:r>
      <w:r w:rsidRPr="00011382">
        <w:rPr>
          <w:lang w:val="en-US"/>
        </w:rPr>
        <w:t>and Africa) and APAC (Asia &amp; Pacific), that applies a combination of value-based exclusions and a</w:t>
      </w:r>
      <w:r>
        <w:rPr>
          <w:lang w:val="en-US"/>
        </w:rPr>
        <w:t xml:space="preserve"> </w:t>
      </w:r>
      <w:r w:rsidRPr="00011382">
        <w:rPr>
          <w:lang w:val="en-US"/>
        </w:rPr>
        <w:t>best-in-class selection process, - FTSE Euro Broad Investment-Grade ESG Screened Select Corporate Bond</w:t>
      </w:r>
      <w:r>
        <w:rPr>
          <w:lang w:val="en-US"/>
        </w:rPr>
        <w:t xml:space="preserve"> </w:t>
      </w:r>
      <w:r w:rsidRPr="00011382">
        <w:rPr>
          <w:lang w:val="en-US"/>
        </w:rPr>
        <w:t>Index, a bond index based on the market capitalization weighted FTSE Euro Broad Investment Grade</w:t>
      </w:r>
      <w:r>
        <w:rPr>
          <w:lang w:val="en-US"/>
        </w:rPr>
        <w:t xml:space="preserve"> </w:t>
      </w:r>
      <w:r w:rsidRPr="00011382">
        <w:rPr>
          <w:lang w:val="en-US"/>
        </w:rPr>
        <w:t>Corporate Index - Developed Markets, a multi-sector benchmark for investment-</w:t>
      </w:r>
      <w:r w:rsidRPr="00011382">
        <w:rPr>
          <w:lang w:val="en-US"/>
        </w:rPr>
        <w:lastRenderedPageBreak/>
        <w:t>grade, Euro-denominated</w:t>
      </w:r>
      <w:r>
        <w:rPr>
          <w:lang w:val="en-US"/>
        </w:rPr>
        <w:t xml:space="preserve"> </w:t>
      </w:r>
      <w:r w:rsidRPr="00011382">
        <w:rPr>
          <w:lang w:val="en-US"/>
        </w:rPr>
        <w:t>government, government-sponsored, collateralized and corporate bonds that applies a combination of</w:t>
      </w:r>
      <w:r>
        <w:rPr>
          <w:lang w:val="en-US"/>
        </w:rPr>
        <w:t xml:space="preserve"> </w:t>
      </w:r>
      <w:r w:rsidRPr="00011382">
        <w:rPr>
          <w:lang w:val="en-US"/>
        </w:rPr>
        <w:t>value-based exclusions and a best-in-class selection process, - FTSE EMU Government Green Bond Select</w:t>
      </w:r>
      <w:r>
        <w:rPr>
          <w:lang w:val="en-US"/>
        </w:rPr>
        <w:t xml:space="preserve"> </w:t>
      </w:r>
      <w:r w:rsidRPr="00011382">
        <w:rPr>
          <w:lang w:val="en-US"/>
        </w:rPr>
        <w:t>Index, a bond index that measures the performance of fixed-rate, EUR-denominated, EMU-participating,</w:t>
      </w:r>
      <w:r>
        <w:rPr>
          <w:lang w:val="en-US"/>
        </w:rPr>
        <w:t xml:space="preserve"> </w:t>
      </w:r>
      <w:r w:rsidRPr="00011382">
        <w:rPr>
          <w:lang w:val="en-US"/>
        </w:rPr>
        <w:t>investment-grade sovereign bonds that are classified as a 'Green Bond' by the Climate Bond Initiative (CBI)</w:t>
      </w:r>
      <w:r>
        <w:rPr>
          <w:lang w:val="en-US"/>
        </w:rPr>
        <w:t xml:space="preserve"> </w:t>
      </w:r>
      <w:r w:rsidRPr="00011382">
        <w:rPr>
          <w:lang w:val="en-US"/>
        </w:rPr>
        <w:t>data and are issued in order to fund projects that have positive environmental outcomes, - FTSE EMU</w:t>
      </w:r>
      <w:r>
        <w:rPr>
          <w:lang w:val="en-US"/>
        </w:rPr>
        <w:t xml:space="preserve"> </w:t>
      </w:r>
      <w:r w:rsidRPr="00011382">
        <w:rPr>
          <w:lang w:val="en-US"/>
        </w:rPr>
        <w:t>Government Bond Select Index measures the performance of fixed-rate, investment-grade,</w:t>
      </w:r>
      <w:r>
        <w:rPr>
          <w:lang w:val="en-US"/>
        </w:rPr>
        <w:t xml:space="preserve"> </w:t>
      </w:r>
      <w:r w:rsidRPr="00011382">
        <w:rPr>
          <w:lang w:val="en-US"/>
        </w:rPr>
        <w:t>EUR-denominated sovereign bonds issued by the European Monetary Union (EMU) participating</w:t>
      </w:r>
      <w:r>
        <w:rPr>
          <w:lang w:val="en-US"/>
        </w:rPr>
        <w:t xml:space="preserve"> </w:t>
      </w:r>
      <w:r w:rsidRPr="00011382">
        <w:rPr>
          <w:lang w:val="en-US"/>
        </w:rPr>
        <w:t>countries, and - FTSE EMU Government Bond 0-1 Year Select Index measures the performance of</w:t>
      </w:r>
      <w:r>
        <w:rPr>
          <w:lang w:val="en-US"/>
        </w:rPr>
        <w:t xml:space="preserve"> </w:t>
      </w:r>
      <w:r w:rsidRPr="00011382">
        <w:rPr>
          <w:lang w:val="en-US"/>
        </w:rPr>
        <w:t>fixed-rate, Euro-denominated, investment-grade sovereign bonds with a time to maturity below 1 year</w:t>
      </w:r>
      <w:r>
        <w:rPr>
          <w:lang w:val="en-US"/>
        </w:rPr>
        <w:t xml:space="preserve"> </w:t>
      </w:r>
      <w:r w:rsidRPr="00011382">
        <w:rPr>
          <w:lang w:val="en-US"/>
        </w:rPr>
        <w:t>issued by EMU-participating countries. In its construction, the Index takes into account Environmental,</w:t>
      </w:r>
      <w:r>
        <w:rPr>
          <w:lang w:val="en-US"/>
        </w:rPr>
        <w:t xml:space="preserve"> </w:t>
      </w:r>
      <w:r w:rsidRPr="00011382">
        <w:rPr>
          <w:lang w:val="en-US"/>
        </w:rPr>
        <w:t>Social and Governance (ESG) factors to reduce exposure to certain companies whose products have</w:t>
      </w:r>
      <w:r>
        <w:rPr>
          <w:lang w:val="en-US"/>
        </w:rPr>
        <w:t xml:space="preserve"> </w:t>
      </w:r>
      <w:r w:rsidRPr="00011382">
        <w:rPr>
          <w:lang w:val="en-US"/>
        </w:rPr>
        <w:t>negative social or environmental impacts.</w:t>
      </w:r>
    </w:p>
    <w:p w14:paraId="65F85718" w14:textId="740B02BF" w:rsidR="008A2E62" w:rsidRPr="008A2E62" w:rsidRDefault="008A2E62" w:rsidP="008A2E62">
      <w:pPr>
        <w:jc w:val="both"/>
        <w:rPr>
          <w:lang w:val="en-US"/>
        </w:rPr>
      </w:pPr>
      <w:r w:rsidRPr="008A2E62">
        <w:rPr>
          <w:lang w:val="en-US"/>
        </w:rPr>
        <w:t>This is a passively managed ETF. Its investment strategy is to replicate the Index while minimizing the</w:t>
      </w:r>
      <w:r>
        <w:rPr>
          <w:lang w:val="en-US"/>
        </w:rPr>
        <w:t xml:space="preserve"> </w:t>
      </w:r>
      <w:r w:rsidRPr="008A2E62">
        <w:rPr>
          <w:lang w:val="en-US"/>
        </w:rPr>
        <w:t>related tracking error.</w:t>
      </w:r>
    </w:p>
    <w:p w14:paraId="12F80202" w14:textId="0C864F52" w:rsidR="008A2E62" w:rsidRPr="008A2E62" w:rsidRDefault="008A2E62" w:rsidP="008A2E62">
      <w:pPr>
        <w:jc w:val="both"/>
        <w:rPr>
          <w:lang w:val="en-US"/>
        </w:rPr>
      </w:pPr>
      <w:r w:rsidRPr="008A2E62">
        <w:rPr>
          <w:lang w:val="en-US"/>
        </w:rPr>
        <w:t>FTSE Lifecycle 2039 ESG Screened Select Index comprises eligible securities from FTSE EMU</w:t>
      </w:r>
      <w:r>
        <w:rPr>
          <w:lang w:val="en-US"/>
        </w:rPr>
        <w:t xml:space="preserve"> </w:t>
      </w:r>
      <w:r w:rsidRPr="008A2E62">
        <w:rPr>
          <w:lang w:val="en-US"/>
        </w:rPr>
        <w:t>Government Green Bond Select Index, an underlying base index composed of fixed-rate,</w:t>
      </w:r>
      <w:r>
        <w:rPr>
          <w:lang w:val="en-US"/>
        </w:rPr>
        <w:t xml:space="preserve"> </w:t>
      </w:r>
      <w:r w:rsidRPr="008A2E62">
        <w:rPr>
          <w:lang w:val="en-US"/>
        </w:rPr>
        <w:t>EUR-denominated, EMU-participating, investment-grade sovereign bonds that are classified as a</w:t>
      </w:r>
      <w:r>
        <w:rPr>
          <w:lang w:val="en-US"/>
        </w:rPr>
        <w:t xml:space="preserve"> </w:t>
      </w:r>
      <w:r w:rsidRPr="008A2E62">
        <w:rPr>
          <w:lang w:val="en-US"/>
        </w:rPr>
        <w:t>'Green Bond' by the Climate Bond Initiative (CBI) data, used to identify eligible Green Bonds whose</w:t>
      </w:r>
      <w:r>
        <w:rPr>
          <w:lang w:val="en-US"/>
        </w:rPr>
        <w:t xml:space="preserve"> </w:t>
      </w:r>
      <w:r w:rsidRPr="008A2E62">
        <w:rPr>
          <w:lang w:val="en-US"/>
        </w:rPr>
        <w:t>use of proceeds are in line with the Paris Agreement.</w:t>
      </w:r>
    </w:p>
    <w:p w14:paraId="6BC88371" w14:textId="1B3216CF" w:rsidR="008A2E62" w:rsidRPr="008A2E62" w:rsidRDefault="008A2E62" w:rsidP="008A2E62">
      <w:pPr>
        <w:jc w:val="both"/>
        <w:rPr>
          <w:lang w:val="en-US"/>
        </w:rPr>
      </w:pPr>
      <w:r w:rsidRPr="008A2E62">
        <w:rPr>
          <w:lang w:val="en-US"/>
        </w:rPr>
        <w:t>The categorization of underlying bonds is based on the examination of the use of proceeds and/or the</w:t>
      </w:r>
      <w:r>
        <w:rPr>
          <w:lang w:val="en-US"/>
        </w:rPr>
        <w:t xml:space="preserve"> </w:t>
      </w:r>
      <w:r w:rsidRPr="008A2E62">
        <w:rPr>
          <w:lang w:val="en-US"/>
        </w:rPr>
        <w:t>self-claimed label of each bond. Green Bonds are bonds that carry green and/or equivalent labels such</w:t>
      </w:r>
      <w:r>
        <w:rPr>
          <w:lang w:val="en-US"/>
        </w:rPr>
        <w:t xml:space="preserve"> </w:t>
      </w:r>
      <w:r w:rsidRPr="008A2E62">
        <w:rPr>
          <w:lang w:val="en-US"/>
        </w:rPr>
        <w:t>as climate or environmental and whose proceeds are applied to finance or re-finance eligible green</w:t>
      </w:r>
      <w:r>
        <w:rPr>
          <w:lang w:val="en-US"/>
        </w:rPr>
        <w:t xml:space="preserve"> </w:t>
      </w:r>
      <w:r w:rsidRPr="008A2E62">
        <w:rPr>
          <w:lang w:val="en-US"/>
        </w:rPr>
        <w:t>projects.</w:t>
      </w:r>
    </w:p>
    <w:p w14:paraId="08CC65DF" w14:textId="09F22A34" w:rsidR="008A2E62" w:rsidRPr="008A2E62" w:rsidRDefault="008A2E62" w:rsidP="008A2E62">
      <w:pPr>
        <w:jc w:val="both"/>
        <w:rPr>
          <w:lang w:val="en-US"/>
        </w:rPr>
      </w:pPr>
      <w:r w:rsidRPr="008A2E62">
        <w:rPr>
          <w:lang w:val="en-US"/>
        </w:rPr>
        <w:t>In addition, FTSE Lifecycle 2039 ESG Screened Select Index among others comprises global equity from</w:t>
      </w:r>
      <w:r>
        <w:rPr>
          <w:lang w:val="en-US"/>
        </w:rPr>
        <w:t xml:space="preserve"> </w:t>
      </w:r>
      <w:r w:rsidRPr="008A2E62">
        <w:rPr>
          <w:lang w:val="en-US"/>
        </w:rPr>
        <w:t>FTSE Developed ESG Screened Select Index and fixed income securities from FTSE Euro Broad</w:t>
      </w:r>
      <w:r>
        <w:rPr>
          <w:lang w:val="en-US"/>
        </w:rPr>
        <w:t xml:space="preserve"> </w:t>
      </w:r>
      <w:r w:rsidRPr="008A2E62">
        <w:rPr>
          <w:lang w:val="en-US"/>
        </w:rPr>
        <w:t>Investment-Grade ESG Screened Select Corporate Bond Index, two (2) underlying base indexes that</w:t>
      </w:r>
      <w:r>
        <w:rPr>
          <w:lang w:val="en-US"/>
        </w:rPr>
        <w:t xml:space="preserve"> </w:t>
      </w:r>
      <w:r w:rsidRPr="008A2E62">
        <w:rPr>
          <w:lang w:val="en-US"/>
        </w:rPr>
        <w:t>screen constituents and apply the following ESG filters:</w:t>
      </w:r>
    </w:p>
    <w:p w14:paraId="7C04EFBA" w14:textId="699F50BE" w:rsidR="008A2E62" w:rsidRPr="008A2E62" w:rsidRDefault="008A2E62" w:rsidP="008A2E62">
      <w:pPr>
        <w:jc w:val="both"/>
        <w:rPr>
          <w:lang w:val="en-US"/>
        </w:rPr>
      </w:pPr>
      <w:r w:rsidRPr="008A2E62">
        <w:rPr>
          <w:lang w:val="en-US"/>
        </w:rPr>
        <w:t>- Issuers with no ESG or Product involvement/Controversial conduct coverage as per FTSE Russell's are</w:t>
      </w:r>
      <w:r>
        <w:rPr>
          <w:lang w:val="en-US"/>
        </w:rPr>
        <w:t xml:space="preserve"> </w:t>
      </w:r>
      <w:r w:rsidRPr="008A2E62">
        <w:rPr>
          <w:lang w:val="en-US"/>
        </w:rPr>
        <w:t>removed from each underlying base index.</w:t>
      </w:r>
    </w:p>
    <w:p w14:paraId="5F5C0881" w14:textId="59CFCF72" w:rsidR="008A2E62" w:rsidRPr="008A2E62" w:rsidRDefault="008A2E62" w:rsidP="008A2E62">
      <w:pPr>
        <w:jc w:val="both"/>
        <w:rPr>
          <w:lang w:val="en-US"/>
        </w:rPr>
      </w:pPr>
      <w:r w:rsidRPr="008A2E62">
        <w:rPr>
          <w:lang w:val="en-US"/>
        </w:rPr>
        <w:t>- Issuers with identified product involvement/Controversial conduct as per FTSE Russell, will be</w:t>
      </w:r>
      <w:r>
        <w:rPr>
          <w:lang w:val="en-US"/>
        </w:rPr>
        <w:t xml:space="preserve"> </w:t>
      </w:r>
      <w:r w:rsidRPr="008A2E62">
        <w:rPr>
          <w:lang w:val="en-US"/>
        </w:rPr>
        <w:t>excluded from each underlying base index.</w:t>
      </w:r>
    </w:p>
    <w:p w14:paraId="0A18380D" w14:textId="473C0B7C" w:rsidR="008A2E62" w:rsidRPr="008A2E62" w:rsidRDefault="008A2E62" w:rsidP="008A2E62">
      <w:pPr>
        <w:jc w:val="both"/>
        <w:rPr>
          <w:lang w:val="en-US"/>
        </w:rPr>
      </w:pPr>
      <w:r w:rsidRPr="008A2E62">
        <w:rPr>
          <w:lang w:val="en-US"/>
        </w:rPr>
        <w:t>Then, "Best in class" filtering is applied such that 20% of issuers are removed based on a combination</w:t>
      </w:r>
      <w:r>
        <w:rPr>
          <w:lang w:val="en-US"/>
        </w:rPr>
        <w:t xml:space="preserve"> </w:t>
      </w:r>
      <w:r w:rsidRPr="008A2E62">
        <w:rPr>
          <w:lang w:val="en-US"/>
        </w:rPr>
        <w:t>of product involvement/controversial conduct and ESG filter.</w:t>
      </w:r>
    </w:p>
    <w:p w14:paraId="33FC09F7" w14:textId="3A161B2E" w:rsidR="008A2E62" w:rsidRPr="008A2E62" w:rsidRDefault="008A2E62" w:rsidP="008A2E62">
      <w:pPr>
        <w:jc w:val="both"/>
        <w:rPr>
          <w:lang w:val="en-US"/>
        </w:rPr>
      </w:pPr>
      <w:r w:rsidRPr="008A2E62">
        <w:rPr>
          <w:lang w:val="en-US"/>
        </w:rPr>
        <w:t>An additional ESG screen is applied at the global level of each underlying base index to ensure the</w:t>
      </w:r>
      <w:r>
        <w:rPr>
          <w:lang w:val="en-US"/>
        </w:rPr>
        <w:t xml:space="preserve"> </w:t>
      </w:r>
      <w:r w:rsidRPr="008A2E62">
        <w:rPr>
          <w:lang w:val="en-US"/>
        </w:rPr>
        <w:t>bottom 20% of issuers by ESG rankings have been excluded.</w:t>
      </w:r>
    </w:p>
    <w:p w14:paraId="7CAD372F" w14:textId="73645987" w:rsidR="008A2E62" w:rsidRPr="008A2E62" w:rsidRDefault="008A2E62" w:rsidP="008A2E62">
      <w:pPr>
        <w:jc w:val="both"/>
        <w:rPr>
          <w:lang w:val="en-US"/>
        </w:rPr>
      </w:pPr>
      <w:r w:rsidRPr="008A2E62">
        <w:rPr>
          <w:lang w:val="en-US"/>
        </w:rPr>
        <w:t>For more details on FTSE ESG Scores, FTSE exclusion lists and activities, please refer to the Index</w:t>
      </w:r>
      <w:r>
        <w:rPr>
          <w:lang w:val="en-US"/>
        </w:rPr>
        <w:t xml:space="preserve"> </w:t>
      </w:r>
      <w:r w:rsidRPr="008A2E62">
        <w:rPr>
          <w:lang w:val="en-US"/>
        </w:rPr>
        <w:t>methodology available on ftserussell.com.</w:t>
      </w:r>
    </w:p>
    <w:p w14:paraId="4EE5DBFD" w14:textId="79E2A438" w:rsidR="00011382" w:rsidRPr="00011382" w:rsidRDefault="008A2E62" w:rsidP="008A2E62">
      <w:pPr>
        <w:jc w:val="both"/>
        <w:rPr>
          <w:lang w:val="en-US"/>
        </w:rPr>
      </w:pPr>
      <w:r w:rsidRPr="008A2E62">
        <w:rPr>
          <w:lang w:val="en-US"/>
        </w:rPr>
        <w:t>The Product strategy is also relying on systematic exclusions policies (normative and sectorials) as</w:t>
      </w:r>
      <w:r>
        <w:rPr>
          <w:lang w:val="en-US"/>
        </w:rPr>
        <w:t xml:space="preserve"> </w:t>
      </w:r>
      <w:r w:rsidRPr="008A2E62">
        <w:rPr>
          <w:lang w:val="en-US"/>
        </w:rPr>
        <w:t>further described in Amundi Responsible Investment policy.</w:t>
      </w:r>
    </w:p>
    <w:p w14:paraId="56D7B633" w14:textId="1E3CB12D" w:rsidR="00F03360" w:rsidRPr="00F03360" w:rsidRDefault="001A1570" w:rsidP="00175C69">
      <w:pPr>
        <w:jc w:val="both"/>
        <w:rPr>
          <w:lang w:val="en-US"/>
        </w:rPr>
      </w:pPr>
      <w:r w:rsidRPr="00F03360">
        <w:rPr>
          <w:lang w:val="en-US"/>
        </w:rPr>
        <w:t xml:space="preserve">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t>
      </w:r>
      <w:r w:rsidRPr="00F03360">
        <w:rPr>
          <w:lang w:val="en-US"/>
        </w:rPr>
        <w:lastRenderedPageBreak/>
        <w:t>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01741995" w14:textId="0175B296" w:rsidR="00702BF5" w:rsidRPr="00702BF5" w:rsidRDefault="00702BF5" w:rsidP="00702BF5">
      <w:pPr>
        <w:jc w:val="both"/>
        <w:rPr>
          <w:lang w:val="en-US"/>
        </w:rPr>
      </w:pPr>
      <w:r w:rsidRPr="00702BF5">
        <w:rPr>
          <w:lang w:val="en-US"/>
        </w:rPr>
        <w:t>At least 90% of the Sub-Fund's, securities and instruments will meet the promoted environmental or social</w:t>
      </w:r>
      <w:r>
        <w:rPr>
          <w:lang w:val="en-US"/>
        </w:rPr>
        <w:t xml:space="preserve"> </w:t>
      </w:r>
      <w:r w:rsidRPr="00702BF5">
        <w:rPr>
          <w:lang w:val="en-US"/>
        </w:rPr>
        <w:t>characteristics in accordance with the binding elements of the Index methodology.</w:t>
      </w:r>
    </w:p>
    <w:p w14:paraId="65B4BFE4" w14:textId="609460C5" w:rsidR="00702BF5" w:rsidRPr="00702BF5" w:rsidRDefault="00702BF5" w:rsidP="00702BF5">
      <w:pPr>
        <w:jc w:val="both"/>
        <w:rPr>
          <w:lang w:val="en-US"/>
        </w:rPr>
      </w:pPr>
      <w:r w:rsidRPr="00702BF5">
        <w:rPr>
          <w:lang w:val="en-US"/>
        </w:rPr>
        <w:t>Furthermore, the Sub-Fund commits to have a minimum of 5% of sustainable investments as per the</w:t>
      </w:r>
      <w:r>
        <w:rPr>
          <w:lang w:val="en-US"/>
        </w:rPr>
        <w:t xml:space="preserve"> </w:t>
      </w:r>
      <w:r w:rsidRPr="00702BF5">
        <w:rPr>
          <w:lang w:val="en-US"/>
        </w:rPr>
        <w:t>below chart. Investments aligned with other E/S characteristics (#1B) will represent the difference</w:t>
      </w:r>
      <w:r>
        <w:rPr>
          <w:lang w:val="en-US"/>
        </w:rPr>
        <w:t xml:space="preserve"> </w:t>
      </w:r>
      <w:r w:rsidRPr="00702BF5">
        <w:rPr>
          <w:lang w:val="en-US"/>
        </w:rPr>
        <w:t>between the actual proportion of investments aligned with environmental or social characteristics (#1)</w:t>
      </w:r>
      <w:r>
        <w:rPr>
          <w:lang w:val="en-US"/>
        </w:rPr>
        <w:t xml:space="preserve"> </w:t>
      </w:r>
      <w:r w:rsidRPr="00702BF5">
        <w:rPr>
          <w:lang w:val="en-US"/>
        </w:rPr>
        <w:t>and the actual proportion of sustainable investments (#1A).</w:t>
      </w:r>
    </w:p>
    <w:p w14:paraId="6F1441C0" w14:textId="7B2DD0C5" w:rsidR="00BA4B8D" w:rsidRDefault="00702BF5" w:rsidP="00702BF5">
      <w:pPr>
        <w:jc w:val="both"/>
        <w:rPr>
          <w:lang w:val="en-US"/>
        </w:rPr>
      </w:pPr>
      <w:r w:rsidRPr="00702BF5">
        <w:rPr>
          <w:lang w:val="en-US"/>
        </w:rPr>
        <w:t>The planned proportion of other environmental investment represents a minimum of 5% (i) and may</w:t>
      </w:r>
      <w:r>
        <w:rPr>
          <w:lang w:val="en-US"/>
        </w:rPr>
        <w:t xml:space="preserve"> </w:t>
      </w:r>
      <w:r w:rsidRPr="00702BF5">
        <w:rPr>
          <w:lang w:val="en-US"/>
        </w:rPr>
        <w:t>change as the actual proportions of Taxonomy-aligned and/or Social investments increase. Starting</w:t>
      </w:r>
      <w:r>
        <w:rPr>
          <w:lang w:val="en-US"/>
        </w:rPr>
        <w:t xml:space="preserve"> </w:t>
      </w:r>
      <w:r w:rsidRPr="00702BF5">
        <w:rPr>
          <w:lang w:val="en-US"/>
        </w:rPr>
        <w:t>from</w:t>
      </w:r>
      <w:r>
        <w:rPr>
          <w:lang w:val="en-US"/>
        </w:rPr>
        <w:t xml:space="preserve"> </w:t>
      </w:r>
      <w:r w:rsidRPr="00702BF5">
        <w:rPr>
          <w:lang w:val="en-US"/>
        </w:rPr>
        <w:t>1st December 2030, the planned proportion of other environmental investment will be nil.</w:t>
      </w:r>
    </w:p>
    <w:p w14:paraId="6045C20B" w14:textId="77777777" w:rsidR="00702BF5" w:rsidRPr="00C2259E" w:rsidRDefault="00702BF5" w:rsidP="00BA4B8D">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w:t>
      </w:r>
      <w:r w:rsidRPr="00F03360">
        <w:rPr>
          <w:rFonts w:cstheme="minorHAnsi"/>
          <w:lang w:val="en-US"/>
        </w:rPr>
        <w:lastRenderedPageBreak/>
        <w:t xml:space="preserve">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3D2E719D" w14:textId="77777777" w:rsidR="00CF7362" w:rsidRDefault="00091926" w:rsidP="00091926">
      <w:pPr>
        <w:tabs>
          <w:tab w:val="num" w:pos="1560"/>
        </w:tabs>
        <w:spacing w:after="0"/>
        <w:jc w:val="both"/>
        <w:rPr>
          <w:lang w:val="en-US"/>
        </w:rPr>
      </w:pPr>
      <w:r w:rsidRPr="00091926">
        <w:rPr>
          <w:lang w:val="en-US"/>
        </w:rPr>
        <w:t>FTSE Lifecycle 2039 ESG Screened Select Index is an index representative of the performance of a</w:t>
      </w:r>
      <w:r>
        <w:rPr>
          <w:lang w:val="en-US"/>
        </w:rPr>
        <w:t xml:space="preserve"> </w:t>
      </w:r>
      <w:r w:rsidRPr="00091926">
        <w:rPr>
          <w:lang w:val="en-US"/>
        </w:rPr>
        <w:t>diversified multi-asset universe of securities from the global equity FTSE Developed ESG Screened</w:t>
      </w:r>
      <w:r>
        <w:rPr>
          <w:lang w:val="en-US"/>
        </w:rPr>
        <w:t xml:space="preserve"> </w:t>
      </w:r>
      <w:r w:rsidRPr="00091926">
        <w:rPr>
          <w:lang w:val="en-US"/>
        </w:rPr>
        <w:t>Select Index, the EUR-denominated fixed income securities from FTSE Euro Broad Investment-Grade</w:t>
      </w:r>
      <w:r>
        <w:rPr>
          <w:lang w:val="en-US"/>
        </w:rPr>
        <w:t xml:space="preserve"> </w:t>
      </w:r>
      <w:r w:rsidRPr="00091926">
        <w:rPr>
          <w:lang w:val="en-US"/>
        </w:rPr>
        <w:t>ESG Screened Select Corporate Index, FTSE EMU Green Government Bond Select index, FTSE EMU</w:t>
      </w:r>
      <w:r>
        <w:rPr>
          <w:lang w:val="en-US"/>
        </w:rPr>
        <w:t xml:space="preserve"> </w:t>
      </w:r>
      <w:r w:rsidRPr="00091926">
        <w:rPr>
          <w:lang w:val="en-US"/>
        </w:rPr>
        <w:t>Government Bond Select Index and FTSE EMU Government Bond 0-1 Years Select Index, where the</w:t>
      </w:r>
      <w:r>
        <w:rPr>
          <w:lang w:val="en-US"/>
        </w:rPr>
        <w:t xml:space="preserve"> </w:t>
      </w:r>
      <w:r w:rsidRPr="00091926">
        <w:rPr>
          <w:lang w:val="en-US"/>
        </w:rPr>
        <w:t>weight of each eligible asset classes is adjusted over time based on a glidepath, which reduces equity</w:t>
      </w:r>
      <w:r>
        <w:rPr>
          <w:lang w:val="en-US"/>
        </w:rPr>
        <w:t xml:space="preserve"> </w:t>
      </w:r>
      <w:r w:rsidRPr="00091926">
        <w:rPr>
          <w:lang w:val="en-US"/>
        </w:rPr>
        <w:t>exposure and increases fixed income exposure until November 2039 (the "Index Target Date").</w:t>
      </w:r>
    </w:p>
    <w:p w14:paraId="528B282F" w14:textId="61BD7B42" w:rsidR="00BA4B8D" w:rsidRDefault="00091926" w:rsidP="00091926">
      <w:pPr>
        <w:tabs>
          <w:tab w:val="num" w:pos="1560"/>
        </w:tabs>
        <w:spacing w:after="0"/>
        <w:jc w:val="both"/>
        <w:rPr>
          <w:lang w:val="en-US"/>
        </w:rPr>
      </w:pPr>
      <w:r w:rsidRPr="00091926">
        <w:rPr>
          <w:lang w:val="en-US"/>
        </w:rPr>
        <w:t>In its construction, the Index takes into account Environmental, Social and Governance (ESG) factors</w:t>
      </w:r>
      <w:r>
        <w:rPr>
          <w:lang w:val="en-US"/>
        </w:rPr>
        <w:t xml:space="preserve"> </w:t>
      </w:r>
      <w:r w:rsidRPr="00091926">
        <w:rPr>
          <w:lang w:val="en-US"/>
        </w:rPr>
        <w:t>by excluding companies or reducing exposure to certain companies whose products have negative</w:t>
      </w:r>
      <w:r>
        <w:rPr>
          <w:lang w:val="en-US"/>
        </w:rPr>
        <w:t xml:space="preserve"> </w:t>
      </w:r>
      <w:r w:rsidRPr="00091926">
        <w:rPr>
          <w:lang w:val="en-US"/>
        </w:rPr>
        <w:t>social or environmental impacts through its following underlying base indexes FTSE Developed ESG</w:t>
      </w:r>
      <w:r>
        <w:rPr>
          <w:lang w:val="en-US"/>
        </w:rPr>
        <w:t xml:space="preserve"> </w:t>
      </w:r>
      <w:r w:rsidRPr="00091926">
        <w:rPr>
          <w:lang w:val="en-US"/>
        </w:rPr>
        <w:t>Screened Select Index, FTSE Euro Broad Investment-Grade ESG Screened Select Corporate Index and</w:t>
      </w:r>
      <w:r>
        <w:rPr>
          <w:lang w:val="en-US"/>
        </w:rPr>
        <w:t xml:space="preserve"> </w:t>
      </w:r>
      <w:r w:rsidRPr="00091926">
        <w:rPr>
          <w:lang w:val="en-US"/>
        </w:rPr>
        <w:t>FTSE EMU Green Government Bond Select index. The 2 remaining underlying base indexes FTSE EMU</w:t>
      </w:r>
      <w:r>
        <w:rPr>
          <w:lang w:val="en-US"/>
        </w:rPr>
        <w:t xml:space="preserve"> </w:t>
      </w:r>
      <w:r w:rsidRPr="00091926">
        <w:rPr>
          <w:lang w:val="en-US"/>
        </w:rPr>
        <w:t>Government Bond Select Index and FTSE EMU Government Bond 0-1 Years Select</w:t>
      </w:r>
      <w:r>
        <w:rPr>
          <w:lang w:val="en-US"/>
        </w:rPr>
        <w:t xml:space="preserve"> Index are </w:t>
      </w:r>
      <w:r w:rsidRPr="00091926">
        <w:rPr>
          <w:lang w:val="en-US"/>
        </w:rPr>
        <w:t>comprising</w:t>
      </w:r>
      <w:r>
        <w:rPr>
          <w:lang w:val="en-US"/>
        </w:rPr>
        <w:t xml:space="preserve"> </w:t>
      </w:r>
      <w:r w:rsidRPr="00091926">
        <w:rPr>
          <w:lang w:val="en-US"/>
        </w:rPr>
        <w:t>sovereign bonds.</w:t>
      </w:r>
    </w:p>
    <w:p w14:paraId="69236AF0" w14:textId="0170DCA0" w:rsidR="00091926" w:rsidRPr="00091926" w:rsidRDefault="00091926" w:rsidP="00091926">
      <w:pPr>
        <w:tabs>
          <w:tab w:val="num" w:pos="1560"/>
        </w:tabs>
        <w:spacing w:after="0"/>
        <w:jc w:val="both"/>
        <w:rPr>
          <w:lang w:val="en-US"/>
        </w:rPr>
      </w:pPr>
      <w:r w:rsidRPr="00091926">
        <w:rPr>
          <w:lang w:val="en-US"/>
        </w:rPr>
        <w:t xml:space="preserve">Additional information on the Index can be found at </w:t>
      </w:r>
      <w:hyperlink r:id="rId7" w:history="1">
        <w:r w:rsidRPr="00D00BF8">
          <w:rPr>
            <w:rStyle w:val="Lienhypertexte"/>
            <w:lang w:val="en-US"/>
          </w:rPr>
          <w:t>https://www.lseg.com</w:t>
        </w:r>
      </w:hyperlink>
    </w:p>
    <w:sectPr w:rsidR="00091926" w:rsidRPr="000919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1382"/>
    <w:rsid w:val="00012AD8"/>
    <w:rsid w:val="00013545"/>
    <w:rsid w:val="00015157"/>
    <w:rsid w:val="00017E54"/>
    <w:rsid w:val="00035437"/>
    <w:rsid w:val="000412A1"/>
    <w:rsid w:val="000435C2"/>
    <w:rsid w:val="00045A1E"/>
    <w:rsid w:val="00091926"/>
    <w:rsid w:val="00091FFF"/>
    <w:rsid w:val="000975C6"/>
    <w:rsid w:val="000A19B1"/>
    <w:rsid w:val="000A4432"/>
    <w:rsid w:val="000B04F7"/>
    <w:rsid w:val="000C37EA"/>
    <w:rsid w:val="000E3C3A"/>
    <w:rsid w:val="00103686"/>
    <w:rsid w:val="00104730"/>
    <w:rsid w:val="0012542D"/>
    <w:rsid w:val="001256AE"/>
    <w:rsid w:val="001346F6"/>
    <w:rsid w:val="001407E3"/>
    <w:rsid w:val="001453D9"/>
    <w:rsid w:val="00146D05"/>
    <w:rsid w:val="001478C5"/>
    <w:rsid w:val="001510FB"/>
    <w:rsid w:val="001530A6"/>
    <w:rsid w:val="001720F2"/>
    <w:rsid w:val="00175C69"/>
    <w:rsid w:val="0019141D"/>
    <w:rsid w:val="001A1570"/>
    <w:rsid w:val="001A4E68"/>
    <w:rsid w:val="001B13EB"/>
    <w:rsid w:val="001B1C2F"/>
    <w:rsid w:val="001F7141"/>
    <w:rsid w:val="00203212"/>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A6E26"/>
    <w:rsid w:val="002E1A59"/>
    <w:rsid w:val="002E4966"/>
    <w:rsid w:val="002E5E0A"/>
    <w:rsid w:val="002F7745"/>
    <w:rsid w:val="00325BC8"/>
    <w:rsid w:val="00326E22"/>
    <w:rsid w:val="0033164A"/>
    <w:rsid w:val="00341EEF"/>
    <w:rsid w:val="003424AD"/>
    <w:rsid w:val="003452B6"/>
    <w:rsid w:val="00350C90"/>
    <w:rsid w:val="00354CE1"/>
    <w:rsid w:val="0035612E"/>
    <w:rsid w:val="003745AC"/>
    <w:rsid w:val="00383CA8"/>
    <w:rsid w:val="00395D8D"/>
    <w:rsid w:val="003A5B9D"/>
    <w:rsid w:val="003B12EB"/>
    <w:rsid w:val="003C68FA"/>
    <w:rsid w:val="003E1445"/>
    <w:rsid w:val="003E7FC1"/>
    <w:rsid w:val="003F0A0C"/>
    <w:rsid w:val="0041028C"/>
    <w:rsid w:val="004143CF"/>
    <w:rsid w:val="004151F2"/>
    <w:rsid w:val="0041713B"/>
    <w:rsid w:val="0042053C"/>
    <w:rsid w:val="00432E0E"/>
    <w:rsid w:val="004558A2"/>
    <w:rsid w:val="0048166E"/>
    <w:rsid w:val="00485614"/>
    <w:rsid w:val="00492750"/>
    <w:rsid w:val="004B0D75"/>
    <w:rsid w:val="004B465F"/>
    <w:rsid w:val="004D1687"/>
    <w:rsid w:val="004E051F"/>
    <w:rsid w:val="004E707D"/>
    <w:rsid w:val="004F0B15"/>
    <w:rsid w:val="0051185F"/>
    <w:rsid w:val="00511941"/>
    <w:rsid w:val="005324D2"/>
    <w:rsid w:val="00540C2B"/>
    <w:rsid w:val="005439F1"/>
    <w:rsid w:val="005623A1"/>
    <w:rsid w:val="00570448"/>
    <w:rsid w:val="005735DA"/>
    <w:rsid w:val="005804D7"/>
    <w:rsid w:val="005B0C03"/>
    <w:rsid w:val="005B7D1E"/>
    <w:rsid w:val="005E1D0B"/>
    <w:rsid w:val="005F241D"/>
    <w:rsid w:val="005F6C0F"/>
    <w:rsid w:val="0060705D"/>
    <w:rsid w:val="00613FBC"/>
    <w:rsid w:val="006435A9"/>
    <w:rsid w:val="0064653C"/>
    <w:rsid w:val="0064711D"/>
    <w:rsid w:val="006615D7"/>
    <w:rsid w:val="00671851"/>
    <w:rsid w:val="00680694"/>
    <w:rsid w:val="00692A33"/>
    <w:rsid w:val="006C2A16"/>
    <w:rsid w:val="006E3684"/>
    <w:rsid w:val="006F50CA"/>
    <w:rsid w:val="007013FB"/>
    <w:rsid w:val="00702BF5"/>
    <w:rsid w:val="00704FB1"/>
    <w:rsid w:val="00705AA3"/>
    <w:rsid w:val="007233C7"/>
    <w:rsid w:val="00737508"/>
    <w:rsid w:val="007528F2"/>
    <w:rsid w:val="00754D01"/>
    <w:rsid w:val="0075521E"/>
    <w:rsid w:val="007653F3"/>
    <w:rsid w:val="00774DA0"/>
    <w:rsid w:val="007871A0"/>
    <w:rsid w:val="007A7046"/>
    <w:rsid w:val="007C5B2B"/>
    <w:rsid w:val="007D05D4"/>
    <w:rsid w:val="007D1B02"/>
    <w:rsid w:val="007F29EC"/>
    <w:rsid w:val="008033B1"/>
    <w:rsid w:val="00815B0D"/>
    <w:rsid w:val="00820C4E"/>
    <w:rsid w:val="00826382"/>
    <w:rsid w:val="008309FE"/>
    <w:rsid w:val="00830EFE"/>
    <w:rsid w:val="00856602"/>
    <w:rsid w:val="008742DD"/>
    <w:rsid w:val="00874CA7"/>
    <w:rsid w:val="008925D8"/>
    <w:rsid w:val="008A2E62"/>
    <w:rsid w:val="008C59E4"/>
    <w:rsid w:val="008D6AB0"/>
    <w:rsid w:val="008E7515"/>
    <w:rsid w:val="008F34DF"/>
    <w:rsid w:val="008F3945"/>
    <w:rsid w:val="00906190"/>
    <w:rsid w:val="00921654"/>
    <w:rsid w:val="009422E3"/>
    <w:rsid w:val="009479E0"/>
    <w:rsid w:val="00964116"/>
    <w:rsid w:val="009735EA"/>
    <w:rsid w:val="009D31E9"/>
    <w:rsid w:val="009D4D38"/>
    <w:rsid w:val="00A00C9D"/>
    <w:rsid w:val="00A27CA9"/>
    <w:rsid w:val="00A3020F"/>
    <w:rsid w:val="00A3536B"/>
    <w:rsid w:val="00A57014"/>
    <w:rsid w:val="00A70259"/>
    <w:rsid w:val="00A71155"/>
    <w:rsid w:val="00A9194B"/>
    <w:rsid w:val="00AA4012"/>
    <w:rsid w:val="00AD430C"/>
    <w:rsid w:val="00AD6E0C"/>
    <w:rsid w:val="00AF058C"/>
    <w:rsid w:val="00AF70F4"/>
    <w:rsid w:val="00B227D6"/>
    <w:rsid w:val="00B2608C"/>
    <w:rsid w:val="00B3547F"/>
    <w:rsid w:val="00B363AE"/>
    <w:rsid w:val="00B37384"/>
    <w:rsid w:val="00B771E4"/>
    <w:rsid w:val="00B95447"/>
    <w:rsid w:val="00BA4B8D"/>
    <w:rsid w:val="00BB16B6"/>
    <w:rsid w:val="00BD0971"/>
    <w:rsid w:val="00BE6315"/>
    <w:rsid w:val="00BF1728"/>
    <w:rsid w:val="00C03250"/>
    <w:rsid w:val="00C15A78"/>
    <w:rsid w:val="00C2259E"/>
    <w:rsid w:val="00C239CC"/>
    <w:rsid w:val="00C348D9"/>
    <w:rsid w:val="00C41D7F"/>
    <w:rsid w:val="00C46CDB"/>
    <w:rsid w:val="00C86E30"/>
    <w:rsid w:val="00CB6D7C"/>
    <w:rsid w:val="00CC1AA8"/>
    <w:rsid w:val="00CC3FA8"/>
    <w:rsid w:val="00CF056D"/>
    <w:rsid w:val="00CF7362"/>
    <w:rsid w:val="00D0523C"/>
    <w:rsid w:val="00D179E0"/>
    <w:rsid w:val="00D2174C"/>
    <w:rsid w:val="00D22BB1"/>
    <w:rsid w:val="00D5388D"/>
    <w:rsid w:val="00D54CBD"/>
    <w:rsid w:val="00D620C1"/>
    <w:rsid w:val="00D8366E"/>
    <w:rsid w:val="00D908C4"/>
    <w:rsid w:val="00D972CF"/>
    <w:rsid w:val="00DA1CE3"/>
    <w:rsid w:val="00DB00D2"/>
    <w:rsid w:val="00DB716A"/>
    <w:rsid w:val="00DD5480"/>
    <w:rsid w:val="00E069DC"/>
    <w:rsid w:val="00E115D1"/>
    <w:rsid w:val="00E270FD"/>
    <w:rsid w:val="00E44562"/>
    <w:rsid w:val="00E52A88"/>
    <w:rsid w:val="00E56FD9"/>
    <w:rsid w:val="00E64F89"/>
    <w:rsid w:val="00E66648"/>
    <w:rsid w:val="00E72DF7"/>
    <w:rsid w:val="00E72F77"/>
    <w:rsid w:val="00E7432D"/>
    <w:rsid w:val="00E77637"/>
    <w:rsid w:val="00E87775"/>
    <w:rsid w:val="00E93383"/>
    <w:rsid w:val="00EA086D"/>
    <w:rsid w:val="00EA66DE"/>
    <w:rsid w:val="00EC10E8"/>
    <w:rsid w:val="00EC73C4"/>
    <w:rsid w:val="00ED6B09"/>
    <w:rsid w:val="00EE3F87"/>
    <w:rsid w:val="00EF19FB"/>
    <w:rsid w:val="00F03360"/>
    <w:rsid w:val="00F03C6B"/>
    <w:rsid w:val="00F334B8"/>
    <w:rsid w:val="00F52BCD"/>
    <w:rsid w:val="00F6179F"/>
    <w:rsid w:val="00F66EA8"/>
    <w:rsid w:val="00F92E11"/>
    <w:rsid w:val="00FB0B0A"/>
    <w:rsid w:val="00FB2071"/>
    <w:rsid w:val="00FC3984"/>
    <w:rsid w:val="00FC754B"/>
    <w:rsid w:val="00FD03DA"/>
    <w:rsid w:val="00FD0AD8"/>
    <w:rsid w:val="00FD1B34"/>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se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2944</Words>
  <Characters>17462</Characters>
  <Application>Microsoft Office Word</Application>
  <DocSecurity>0</DocSecurity>
  <Lines>1027</Lines>
  <Paragraphs>703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200</cp:revision>
  <dcterms:created xsi:type="dcterms:W3CDTF">2022-11-23T07:47:00Z</dcterms:created>
  <dcterms:modified xsi:type="dcterms:W3CDTF">2025-04-28T08:59:00Z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