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EBB20DA" w:rsidR="005E1D0B" w:rsidRPr="00B2608C" w:rsidRDefault="00BE6315" w:rsidP="007528F2">
            <w:pPr>
              <w:ind w:left="-101" w:right="-851"/>
              <w:jc w:val="both"/>
              <w:rPr>
                <w:lang w:val="en-US"/>
              </w:rPr>
            </w:pPr>
            <w:r w:rsidRPr="00BE6315">
              <w:rPr>
                <w:lang w:val="en-US"/>
              </w:rPr>
              <w:t>AMUNDI DAX 50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B2F2F04" w:rsidR="005E1D0B" w:rsidRPr="007528F2" w:rsidRDefault="00BE6315" w:rsidP="003F0A0C">
            <w:pPr>
              <w:ind w:right="-851"/>
              <w:rPr>
                <w:lang w:val="it-IT"/>
              </w:rPr>
            </w:pPr>
            <w:r w:rsidRPr="00BE6315">
              <w:rPr>
                <w:lang w:val="it-IT"/>
              </w:rPr>
              <w:t>213800TB2ROJ7LC3AT12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9224CB7" w14:textId="671711E1" w:rsidR="0064711D" w:rsidRPr="0064711D" w:rsidRDefault="0064711D" w:rsidP="0064711D">
      <w:pPr>
        <w:jc w:val="both"/>
        <w:rPr>
          <w:lang w:val="en-IE"/>
        </w:rPr>
      </w:pPr>
      <w:r w:rsidRPr="0064711D">
        <w:rPr>
          <w:lang w:val="en-IE"/>
        </w:rPr>
        <w:t>The Sub-Fund promotes environmental and/or social characteristics through among others, replicating an</w:t>
      </w:r>
      <w:r>
        <w:rPr>
          <w:lang w:val="en-IE"/>
        </w:rPr>
        <w:t xml:space="preserve"> </w:t>
      </w:r>
      <w:r w:rsidRPr="0064711D">
        <w:rPr>
          <w:lang w:val="en-IE"/>
        </w:rPr>
        <w:t>Index integrating an environmental, social and governance ("ESG") rating. The Index methodology is</w:t>
      </w:r>
      <w:r>
        <w:rPr>
          <w:lang w:val="en-IE"/>
        </w:rPr>
        <w:t xml:space="preserve"> </w:t>
      </w:r>
      <w:r w:rsidRPr="0064711D">
        <w:rPr>
          <w:lang w:val="en-IE"/>
        </w:rPr>
        <w:t>constructed using a "Best-in-class approach": best ranked companies are selected to construct the Index.</w:t>
      </w:r>
    </w:p>
    <w:p w14:paraId="188B8122" w14:textId="47E43CB2" w:rsidR="00AF058C" w:rsidRDefault="0064711D" w:rsidP="0064711D">
      <w:pPr>
        <w:jc w:val="both"/>
        <w:rPr>
          <w:lang w:val="en-IE"/>
        </w:rPr>
      </w:pPr>
      <w:r w:rsidRPr="0064711D">
        <w:rPr>
          <w:lang w:val="en-IE"/>
        </w:rPr>
        <w:t>"Best-in-class" is an approach where leading or best-performing investments are selected within a</w:t>
      </w:r>
      <w:r>
        <w:rPr>
          <w:lang w:val="en-IE"/>
        </w:rPr>
        <w:t xml:space="preserve"> </w:t>
      </w:r>
      <w:r w:rsidRPr="0064711D">
        <w:rPr>
          <w:lang w:val="en-IE"/>
        </w:rPr>
        <w:t>universe, industry sector or class. Using such Best-in-class approach, the Index follows an extra-financial</w:t>
      </w:r>
      <w:r>
        <w:rPr>
          <w:lang w:val="en-IE"/>
        </w:rPr>
        <w:t xml:space="preserve"> </w:t>
      </w:r>
      <w:r w:rsidRPr="0064711D">
        <w:rPr>
          <w:lang w:val="en-IE"/>
        </w:rPr>
        <w:t>approach significantly engaging that permits the reduction by at least 20% of the initial investment</w:t>
      </w:r>
      <w:r>
        <w:rPr>
          <w:lang w:val="en-IE"/>
        </w:rPr>
        <w:t xml:space="preserve"> </w:t>
      </w:r>
      <w:r w:rsidRPr="0064711D">
        <w:rPr>
          <w:lang w:val="en-IE"/>
        </w:rPr>
        <w:t>universe (expressed in number of issuers).</w:t>
      </w:r>
    </w:p>
    <w:p w14:paraId="5CDDDF46" w14:textId="77777777" w:rsidR="0064711D" w:rsidRPr="00A3536B" w:rsidRDefault="0064711D" w:rsidP="0064711D">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99CCE88" w14:textId="77777777" w:rsidR="0064711D" w:rsidRDefault="0064711D" w:rsidP="0064711D">
      <w:pPr>
        <w:jc w:val="both"/>
        <w:rPr>
          <w:lang w:val="en-US"/>
        </w:rPr>
      </w:pPr>
      <w:r w:rsidRPr="0064711D">
        <w:rPr>
          <w:lang w:val="en-US"/>
        </w:rPr>
        <w:t>The Sub-Fund objective is to track the performance of DAX 50 ESG+ (the Index), and to minimize the</w:t>
      </w:r>
      <w:r>
        <w:rPr>
          <w:lang w:val="en-US"/>
        </w:rPr>
        <w:t xml:space="preserve"> </w:t>
      </w:r>
      <w:r w:rsidRPr="0064711D">
        <w:rPr>
          <w:lang w:val="en-US"/>
        </w:rPr>
        <w:t xml:space="preserve">tracking error between the net asset value of the sub-fund and the performance of the </w:t>
      </w:r>
      <w:proofErr w:type="spellStart"/>
      <w:r w:rsidRPr="0064711D">
        <w:rPr>
          <w:lang w:val="en-US"/>
        </w:rPr>
        <w:t>Index.</w:t>
      </w:r>
      <w:proofErr w:type="spellEnd"/>
    </w:p>
    <w:p w14:paraId="0CE1D069" w14:textId="3B445A78" w:rsidR="0064711D" w:rsidRDefault="0064711D" w:rsidP="0064711D">
      <w:pPr>
        <w:jc w:val="both"/>
        <w:rPr>
          <w:lang w:val="en-US"/>
        </w:rPr>
      </w:pPr>
      <w:r w:rsidRPr="0064711D">
        <w:rPr>
          <w:lang w:val="en-US"/>
        </w:rPr>
        <w:t>The objective of the DAX 50 ESG+ Index is to reflect the performance of the 50 companies with the highest</w:t>
      </w:r>
      <w:r>
        <w:rPr>
          <w:lang w:val="en-US"/>
        </w:rPr>
        <w:t xml:space="preserve"> </w:t>
      </w:r>
      <w:r w:rsidRPr="0064711D">
        <w:rPr>
          <w:lang w:val="en-US"/>
        </w:rPr>
        <w:t>ESG score selected from the 75 largest companies in terms of free float Market Cap of the HDAX Index.</w:t>
      </w:r>
      <w:r>
        <w:rPr>
          <w:lang w:val="en-US"/>
        </w:rPr>
        <w:t xml:space="preserve"> </w:t>
      </w:r>
      <w:r w:rsidRPr="0064711D">
        <w:rPr>
          <w:lang w:val="en-US"/>
        </w:rPr>
        <w:t>Firms that fail to meet norms-based screening, controversial weapons screening, minimum ESG ratings</w:t>
      </w:r>
      <w:r>
        <w:rPr>
          <w:lang w:val="en-US"/>
        </w:rPr>
        <w:t xml:space="preserve"> </w:t>
      </w:r>
      <w:r w:rsidRPr="0064711D">
        <w:rPr>
          <w:lang w:val="en-US"/>
        </w:rPr>
        <w:t>and a series of business activity screenings will be excluded. The parent HDAX index focuses on large and</w:t>
      </w:r>
      <w:r>
        <w:rPr>
          <w:lang w:val="en-US"/>
        </w:rPr>
        <w:t xml:space="preserve"> </w:t>
      </w:r>
      <w:r w:rsidRPr="0064711D">
        <w:rPr>
          <w:lang w:val="en-US"/>
        </w:rPr>
        <w:t>medium sized companies by tracking the performance of 40 companies from DAX Index, the 50 companies</w:t>
      </w:r>
      <w:r>
        <w:rPr>
          <w:lang w:val="en-US"/>
        </w:rPr>
        <w:t xml:space="preserve"> </w:t>
      </w:r>
      <w:r w:rsidRPr="0064711D">
        <w:rPr>
          <w:lang w:val="en-US"/>
        </w:rPr>
        <w:t xml:space="preserve">from MDAX Index and the 30 companies from </w:t>
      </w:r>
      <w:proofErr w:type="spellStart"/>
      <w:r w:rsidRPr="0064711D">
        <w:rPr>
          <w:lang w:val="en-US"/>
        </w:rPr>
        <w:t>TecDAX</w:t>
      </w:r>
      <w:proofErr w:type="spellEnd"/>
      <w:r w:rsidRPr="0064711D">
        <w:rPr>
          <w:lang w:val="en-US"/>
        </w:rPr>
        <w:t xml:space="preserve"> index</w:t>
      </w:r>
      <w:r>
        <w:rPr>
          <w:lang w:val="en-US"/>
        </w:rPr>
        <w:t>.</w:t>
      </w:r>
    </w:p>
    <w:p w14:paraId="74D27F5E" w14:textId="77777777" w:rsidR="0064711D" w:rsidRPr="0064711D" w:rsidRDefault="0064711D" w:rsidP="0064711D">
      <w:pPr>
        <w:jc w:val="both"/>
        <w:rPr>
          <w:lang w:val="en-US"/>
        </w:rPr>
      </w:pPr>
      <w:r w:rsidRPr="0064711D">
        <w:rPr>
          <w:lang w:val="en-US"/>
        </w:rPr>
        <w:t>The DAX 50 ESG+ index composition is derived from its parent index, the HDAX index as follows:</w:t>
      </w:r>
    </w:p>
    <w:p w14:paraId="5AF9068B" w14:textId="6F887717" w:rsidR="0064711D" w:rsidRPr="0064711D" w:rsidRDefault="0064711D" w:rsidP="0064711D">
      <w:pPr>
        <w:jc w:val="both"/>
        <w:rPr>
          <w:lang w:val="en-US"/>
        </w:rPr>
      </w:pPr>
      <w:r w:rsidRPr="0064711D">
        <w:rPr>
          <w:lang w:val="en-US"/>
        </w:rPr>
        <w:t>From the parent index HDAX, the 75 largest companies in terms of free float Market Cap are selected</w:t>
      </w:r>
      <w:r>
        <w:rPr>
          <w:lang w:val="en-US"/>
        </w:rPr>
        <w:t xml:space="preserve"> </w:t>
      </w:r>
      <w:r w:rsidRPr="0064711D">
        <w:rPr>
          <w:lang w:val="en-US"/>
        </w:rPr>
        <w:t>and a set of exclusion criteria as stated below are applied. Companies with missing data are excluded.</w:t>
      </w:r>
    </w:p>
    <w:p w14:paraId="1E7CF909" w14:textId="77777777" w:rsidR="0064711D" w:rsidRPr="0064711D" w:rsidRDefault="0064711D" w:rsidP="0064711D">
      <w:pPr>
        <w:jc w:val="both"/>
        <w:rPr>
          <w:lang w:val="en-US"/>
        </w:rPr>
      </w:pPr>
      <w:r w:rsidRPr="0064711D">
        <w:rPr>
          <w:lang w:val="en-US"/>
        </w:rPr>
        <w:t>- ESG Ratings: Companies with ISS-ESG ESG Ratings of D- or below are excluded.</w:t>
      </w:r>
    </w:p>
    <w:p w14:paraId="323548C9" w14:textId="3F9A30E0" w:rsidR="0064711D" w:rsidRPr="0064711D" w:rsidRDefault="0064711D" w:rsidP="0064711D">
      <w:pPr>
        <w:jc w:val="both"/>
        <w:rPr>
          <w:lang w:val="en-US"/>
        </w:rPr>
      </w:pPr>
      <w:r w:rsidRPr="0064711D">
        <w:rPr>
          <w:lang w:val="en-US"/>
        </w:rPr>
        <w:lastRenderedPageBreak/>
        <w:t>- Norms Based Screening: companies are assessed against their adherence to international norms on</w:t>
      </w:r>
      <w:r>
        <w:rPr>
          <w:lang w:val="en-US"/>
        </w:rPr>
        <w:t xml:space="preserve"> </w:t>
      </w:r>
      <w:r w:rsidRPr="0064711D">
        <w:rPr>
          <w:lang w:val="en-US"/>
        </w:rPr>
        <w:t xml:space="preserve">human rights, </w:t>
      </w:r>
      <w:proofErr w:type="spellStart"/>
      <w:r w:rsidRPr="0064711D">
        <w:rPr>
          <w:lang w:val="en-US"/>
        </w:rPr>
        <w:t>labour</w:t>
      </w:r>
      <w:proofErr w:type="spellEnd"/>
      <w:r w:rsidRPr="0064711D">
        <w:rPr>
          <w:lang w:val="en-US"/>
        </w:rPr>
        <w:t xml:space="preserve"> standards, environmental protection and anti-corruption established in the UN</w:t>
      </w:r>
      <w:r>
        <w:rPr>
          <w:lang w:val="en-US"/>
        </w:rPr>
        <w:t xml:space="preserve"> </w:t>
      </w:r>
      <w:r w:rsidRPr="0064711D">
        <w:rPr>
          <w:lang w:val="en-US"/>
        </w:rPr>
        <w:t>Global Compact and the OECD Guidelines. Companies identified as 'Red' are excluded. ISS-ESG</w:t>
      </w:r>
      <w:r>
        <w:rPr>
          <w:lang w:val="en-US"/>
        </w:rPr>
        <w:t xml:space="preserve"> </w:t>
      </w:r>
      <w:r w:rsidRPr="0064711D">
        <w:rPr>
          <w:lang w:val="en-US"/>
        </w:rPr>
        <w:t>identifies companies are 'Red', if they are failing to respect established norms and where the issue</w:t>
      </w:r>
      <w:r>
        <w:rPr>
          <w:lang w:val="en-US"/>
        </w:rPr>
        <w:t xml:space="preserve"> </w:t>
      </w:r>
      <w:r w:rsidRPr="0064711D">
        <w:rPr>
          <w:lang w:val="en-US"/>
        </w:rPr>
        <w:t>remains unaddressed.</w:t>
      </w:r>
    </w:p>
    <w:p w14:paraId="2736331D" w14:textId="09F0A792" w:rsidR="0064711D" w:rsidRPr="0064711D" w:rsidRDefault="0064711D" w:rsidP="0064711D">
      <w:pPr>
        <w:jc w:val="both"/>
        <w:rPr>
          <w:lang w:val="en-US"/>
        </w:rPr>
      </w:pPr>
      <w:r w:rsidRPr="0064711D">
        <w:rPr>
          <w:lang w:val="en-US"/>
        </w:rPr>
        <w:t>- Controversial Weapons: Not involved in Controversial Weapons activities, as identified by ISS-ESG.</w:t>
      </w:r>
      <w:r>
        <w:rPr>
          <w:lang w:val="en-US"/>
        </w:rPr>
        <w:t xml:space="preserve"> </w:t>
      </w:r>
      <w:r w:rsidRPr="0064711D">
        <w:rPr>
          <w:lang w:val="en-US"/>
        </w:rPr>
        <w:t>The following weapons are considered controversial: anti-personnel mines, white phosphorus</w:t>
      </w:r>
      <w:r>
        <w:rPr>
          <w:lang w:val="en-US"/>
        </w:rPr>
        <w:t xml:space="preserve"> </w:t>
      </w:r>
      <w:r w:rsidRPr="0064711D">
        <w:rPr>
          <w:lang w:val="en-US"/>
        </w:rPr>
        <w:t>weapons, biological weapons, chemical weapons, cluster munitions, depleted uranium program, an</w:t>
      </w:r>
      <w:r>
        <w:rPr>
          <w:lang w:val="en-US"/>
        </w:rPr>
        <w:t xml:space="preserve">d </w:t>
      </w:r>
      <w:r w:rsidRPr="0064711D">
        <w:rPr>
          <w:lang w:val="en-US"/>
        </w:rPr>
        <w:t>nuclear weapons (including non-NPT). ISS-ESG's Controversial Weapons Research is designed to</w:t>
      </w:r>
      <w:r>
        <w:rPr>
          <w:lang w:val="en-US"/>
        </w:rPr>
        <w:t xml:space="preserve"> </w:t>
      </w:r>
      <w:r w:rsidRPr="0064711D">
        <w:rPr>
          <w:lang w:val="en-US"/>
        </w:rPr>
        <w:t>identify all companies in a corporate structure that have control over the relevant business activities,</w:t>
      </w:r>
      <w:r>
        <w:rPr>
          <w:lang w:val="en-US"/>
        </w:rPr>
        <w:t xml:space="preserve"> </w:t>
      </w:r>
      <w:r w:rsidRPr="0064711D">
        <w:rPr>
          <w:lang w:val="en-US"/>
        </w:rPr>
        <w:t>i.e., all immediate parent companies up to the ultimate parent. Companies identified as 'Red' are</w:t>
      </w:r>
      <w:r>
        <w:rPr>
          <w:lang w:val="en-US"/>
        </w:rPr>
        <w:t xml:space="preserve"> </w:t>
      </w:r>
      <w:r w:rsidRPr="0064711D">
        <w:rPr>
          <w:lang w:val="en-US"/>
        </w:rPr>
        <w:t>excluded.</w:t>
      </w:r>
    </w:p>
    <w:p w14:paraId="6553B600" w14:textId="77777777" w:rsidR="0064711D" w:rsidRPr="0064711D" w:rsidRDefault="0064711D" w:rsidP="0064711D">
      <w:pPr>
        <w:jc w:val="both"/>
        <w:rPr>
          <w:lang w:val="en-US"/>
        </w:rPr>
      </w:pPr>
      <w:r w:rsidRPr="0064711D">
        <w:rPr>
          <w:lang w:val="en-US"/>
        </w:rPr>
        <w:t>- Business Activities: Companies with Product Involvement in the following areas will be excluded:</w:t>
      </w:r>
    </w:p>
    <w:p w14:paraId="577A0F5E" w14:textId="77777777" w:rsidR="0064711D" w:rsidRPr="0064711D" w:rsidRDefault="0064711D" w:rsidP="0064711D">
      <w:pPr>
        <w:jc w:val="both"/>
        <w:rPr>
          <w:lang w:val="en-US"/>
        </w:rPr>
      </w:pPr>
      <w:r w:rsidRPr="0064711D">
        <w:rPr>
          <w:lang w:val="en-US"/>
        </w:rPr>
        <w:t>Tobacco: STOXX will exclude companies that ISS-ESG identifies to have:</w:t>
      </w:r>
    </w:p>
    <w:p w14:paraId="00AC5C2C" w14:textId="77777777" w:rsidR="0064711D" w:rsidRPr="0064711D" w:rsidRDefault="0064711D" w:rsidP="0064711D">
      <w:pPr>
        <w:jc w:val="both"/>
        <w:rPr>
          <w:lang w:val="en-US"/>
        </w:rPr>
      </w:pPr>
      <w:r w:rsidRPr="0064711D">
        <w:rPr>
          <w:lang w:val="en-US"/>
        </w:rPr>
        <w:t>- 0% revenues from involvement in the production of tobacco products.</w:t>
      </w:r>
    </w:p>
    <w:p w14:paraId="6F58C159" w14:textId="77777777" w:rsidR="0064711D" w:rsidRPr="0064711D" w:rsidRDefault="0064711D" w:rsidP="0064711D">
      <w:pPr>
        <w:jc w:val="both"/>
        <w:rPr>
          <w:lang w:val="en-US"/>
        </w:rPr>
      </w:pPr>
      <w:r w:rsidRPr="0064711D">
        <w:rPr>
          <w:lang w:val="en-US"/>
        </w:rPr>
        <w:t>- 5% revenues from the wholesale or retail distribution of tobacco products.</w:t>
      </w:r>
    </w:p>
    <w:p w14:paraId="3AFE6A78" w14:textId="77777777" w:rsidR="0064711D" w:rsidRPr="0064711D" w:rsidRDefault="0064711D" w:rsidP="0064711D">
      <w:pPr>
        <w:jc w:val="both"/>
        <w:rPr>
          <w:lang w:val="en-US"/>
        </w:rPr>
      </w:pPr>
      <w:r w:rsidRPr="0064711D">
        <w:rPr>
          <w:lang w:val="en-US"/>
        </w:rPr>
        <w:t>- 5% revenues from services related to tobacco products.</w:t>
      </w:r>
    </w:p>
    <w:p w14:paraId="4D475BA1" w14:textId="77777777" w:rsidR="0064711D" w:rsidRPr="0064711D" w:rsidRDefault="0064711D" w:rsidP="0064711D">
      <w:pPr>
        <w:jc w:val="both"/>
        <w:rPr>
          <w:lang w:val="en-US"/>
        </w:rPr>
      </w:pPr>
      <w:r w:rsidRPr="0064711D">
        <w:rPr>
          <w:lang w:val="en-US"/>
        </w:rPr>
        <w:t>Thermal Coal Mining: STOXX will exclude companies that ISS-ESG identifies to have:</w:t>
      </w:r>
    </w:p>
    <w:p w14:paraId="6C4F75FB" w14:textId="09634D86" w:rsidR="0064711D" w:rsidRPr="0064711D" w:rsidRDefault="0064711D" w:rsidP="0064711D">
      <w:pPr>
        <w:jc w:val="both"/>
        <w:rPr>
          <w:lang w:val="en-US"/>
        </w:rPr>
      </w:pPr>
      <w:r w:rsidRPr="0064711D">
        <w:rPr>
          <w:lang w:val="en-US"/>
        </w:rPr>
        <w:t>- 5% revenues from thermal coal mining, including any exposure in production or services. The</w:t>
      </w:r>
      <w:r>
        <w:rPr>
          <w:lang w:val="en-US"/>
        </w:rPr>
        <w:t xml:space="preserve"> </w:t>
      </w:r>
      <w:r w:rsidRPr="0064711D">
        <w:rPr>
          <w:lang w:val="en-US"/>
        </w:rPr>
        <w:t>maximum percentage of revenues values are based on the best available data, which may include</w:t>
      </w:r>
      <w:r>
        <w:rPr>
          <w:lang w:val="en-US"/>
        </w:rPr>
        <w:t xml:space="preserve"> </w:t>
      </w:r>
      <w:r w:rsidRPr="0064711D">
        <w:rPr>
          <w:lang w:val="en-US"/>
        </w:rPr>
        <w:t>reported revenues, reported percentage of revenues, or estimated revenues based on available</w:t>
      </w:r>
      <w:r>
        <w:rPr>
          <w:lang w:val="en-US"/>
        </w:rPr>
        <w:t xml:space="preserve"> </w:t>
      </w:r>
      <w:r w:rsidRPr="0064711D">
        <w:rPr>
          <w:lang w:val="en-US"/>
        </w:rPr>
        <w:t>information</w:t>
      </w:r>
    </w:p>
    <w:p w14:paraId="7C09CAE2" w14:textId="75D7E910" w:rsidR="0064711D" w:rsidRPr="0064711D" w:rsidRDefault="0064711D" w:rsidP="0064711D">
      <w:pPr>
        <w:jc w:val="both"/>
        <w:rPr>
          <w:lang w:val="en-US"/>
        </w:rPr>
      </w:pPr>
      <w:r w:rsidRPr="0064711D">
        <w:rPr>
          <w:lang w:val="en-US"/>
        </w:rPr>
        <w:t>Thermal Coal Mining Expansion: Effective March 2022, STOXX will exclude companies that ISS-ESG</w:t>
      </w:r>
      <w:r>
        <w:rPr>
          <w:lang w:val="en-US"/>
        </w:rPr>
        <w:t xml:space="preserve"> </w:t>
      </w:r>
      <w:r w:rsidRPr="0064711D">
        <w:rPr>
          <w:lang w:val="en-US"/>
        </w:rPr>
        <w:t>identifies to have:</w:t>
      </w:r>
    </w:p>
    <w:p w14:paraId="1EB92DF3" w14:textId="77777777" w:rsidR="0064711D" w:rsidRPr="0064711D" w:rsidRDefault="0064711D" w:rsidP="0064711D">
      <w:pPr>
        <w:jc w:val="both"/>
        <w:rPr>
          <w:lang w:val="en-US"/>
        </w:rPr>
      </w:pPr>
      <w:r w:rsidRPr="0064711D">
        <w:rPr>
          <w:lang w:val="en-US"/>
        </w:rPr>
        <w:t>- Any involvement in thermal coal mine development operations or plans.</w:t>
      </w:r>
    </w:p>
    <w:p w14:paraId="412481D8" w14:textId="77777777" w:rsidR="0064711D" w:rsidRPr="0064711D" w:rsidRDefault="0064711D" w:rsidP="0064711D">
      <w:pPr>
        <w:jc w:val="both"/>
        <w:rPr>
          <w:lang w:val="en-US"/>
        </w:rPr>
      </w:pPr>
      <w:r w:rsidRPr="0064711D">
        <w:rPr>
          <w:lang w:val="en-US"/>
        </w:rPr>
        <w:t>Thermal Coal Power Generation: STOXX will exclude companies that ISS-ESG identifies to have:</w:t>
      </w:r>
    </w:p>
    <w:p w14:paraId="6DDBB360" w14:textId="5636CDE1" w:rsidR="0064711D" w:rsidRPr="0064711D" w:rsidRDefault="0064711D" w:rsidP="0064711D">
      <w:pPr>
        <w:jc w:val="both"/>
        <w:rPr>
          <w:lang w:val="en-US"/>
        </w:rPr>
      </w:pPr>
      <w:r w:rsidRPr="0064711D">
        <w:rPr>
          <w:lang w:val="en-US"/>
        </w:rPr>
        <w:t>- 5% revenues from generation of electric power using coal. The maximum percentage of revenues</w:t>
      </w:r>
      <w:r>
        <w:rPr>
          <w:lang w:val="en-US"/>
        </w:rPr>
        <w:t xml:space="preserve"> </w:t>
      </w:r>
      <w:r w:rsidRPr="0064711D">
        <w:rPr>
          <w:lang w:val="en-US"/>
        </w:rPr>
        <w:t>values are based on the best available data, which may include reported revenues, reported</w:t>
      </w:r>
      <w:r>
        <w:rPr>
          <w:lang w:val="en-US"/>
        </w:rPr>
        <w:t xml:space="preserve"> </w:t>
      </w:r>
      <w:r w:rsidRPr="0064711D">
        <w:rPr>
          <w:lang w:val="en-US"/>
        </w:rPr>
        <w:t>percentage of revenues, or estimated revenues based on available information.</w:t>
      </w:r>
    </w:p>
    <w:p w14:paraId="0F100C2B" w14:textId="77777777" w:rsidR="0064711D" w:rsidRDefault="0064711D" w:rsidP="0064711D">
      <w:pPr>
        <w:jc w:val="both"/>
        <w:rPr>
          <w:lang w:val="en-US"/>
        </w:rPr>
      </w:pPr>
      <w:r w:rsidRPr="0064711D">
        <w:rPr>
          <w:lang w:val="en-US"/>
        </w:rPr>
        <w:t>Thermal Coal Power Generation Expansion: Effective March 2022, STOXX will exclude companies that</w:t>
      </w:r>
      <w:r>
        <w:rPr>
          <w:lang w:val="en-US"/>
        </w:rPr>
        <w:t xml:space="preserve"> </w:t>
      </w:r>
      <w:r w:rsidRPr="0064711D">
        <w:rPr>
          <w:lang w:val="en-US"/>
        </w:rPr>
        <w:t>ISS-ESG identifies to have:</w:t>
      </w:r>
    </w:p>
    <w:p w14:paraId="06A04FEA" w14:textId="1D16CF01" w:rsidR="0064711D" w:rsidRPr="0064711D" w:rsidRDefault="0064711D" w:rsidP="0064711D">
      <w:pPr>
        <w:jc w:val="both"/>
        <w:rPr>
          <w:lang w:val="en-US"/>
        </w:rPr>
      </w:pPr>
      <w:r w:rsidRPr="0064711D">
        <w:rPr>
          <w:lang w:val="en-US"/>
        </w:rPr>
        <w:t>- Any involvement in coal power expansion or plans.</w:t>
      </w:r>
    </w:p>
    <w:p w14:paraId="4F2667D3" w14:textId="77777777" w:rsidR="0064711D" w:rsidRPr="0064711D" w:rsidRDefault="0064711D" w:rsidP="0064711D">
      <w:pPr>
        <w:jc w:val="both"/>
        <w:rPr>
          <w:lang w:val="en-US"/>
        </w:rPr>
      </w:pPr>
      <w:r w:rsidRPr="0064711D">
        <w:rPr>
          <w:lang w:val="en-US"/>
        </w:rPr>
        <w:t>Oil Sands: STOXX will exclude companies that ISS-ESG identifies to have:</w:t>
      </w:r>
    </w:p>
    <w:p w14:paraId="0F69DCC0" w14:textId="77777777" w:rsidR="0064711D" w:rsidRPr="0064711D" w:rsidRDefault="0064711D" w:rsidP="0064711D">
      <w:pPr>
        <w:jc w:val="both"/>
        <w:rPr>
          <w:lang w:val="en-US"/>
        </w:rPr>
      </w:pPr>
      <w:r w:rsidRPr="0064711D">
        <w:rPr>
          <w:lang w:val="en-US"/>
        </w:rPr>
        <w:t>- 5% revenues from the extraction and processing of oil sands for the most recent fiscal year period.</w:t>
      </w:r>
    </w:p>
    <w:p w14:paraId="6B467615" w14:textId="77777777" w:rsidR="0064711D" w:rsidRPr="0064711D" w:rsidRDefault="0064711D" w:rsidP="0064711D">
      <w:pPr>
        <w:jc w:val="both"/>
        <w:rPr>
          <w:lang w:val="en-US"/>
        </w:rPr>
      </w:pPr>
      <w:r w:rsidRPr="0064711D">
        <w:rPr>
          <w:lang w:val="en-US"/>
        </w:rPr>
        <w:t>Arctic Oil &amp; Gas Exploration: STOXX will exclude companies that ISS-ESG identifies to have:</w:t>
      </w:r>
    </w:p>
    <w:p w14:paraId="1930C174" w14:textId="77777777" w:rsidR="0064711D" w:rsidRDefault="0064711D" w:rsidP="0064711D">
      <w:pPr>
        <w:jc w:val="both"/>
        <w:rPr>
          <w:lang w:val="en-US"/>
        </w:rPr>
      </w:pPr>
      <w:r w:rsidRPr="0064711D">
        <w:rPr>
          <w:lang w:val="en-US"/>
        </w:rPr>
        <w:t>- 5% revenues from the extraction of oil and gas extraction through arctic drilling for the most recent</w:t>
      </w:r>
      <w:r>
        <w:rPr>
          <w:lang w:val="en-US"/>
        </w:rPr>
        <w:t xml:space="preserve"> </w:t>
      </w:r>
      <w:r w:rsidRPr="0064711D">
        <w:rPr>
          <w:lang w:val="en-US"/>
        </w:rPr>
        <w:t>fiscal year period.</w:t>
      </w:r>
    </w:p>
    <w:p w14:paraId="1CFEEAE4" w14:textId="555AD881" w:rsidR="0064711D" w:rsidRPr="0064711D" w:rsidRDefault="0064711D" w:rsidP="0064711D">
      <w:pPr>
        <w:jc w:val="both"/>
        <w:rPr>
          <w:lang w:val="en-US"/>
        </w:rPr>
      </w:pPr>
      <w:r w:rsidRPr="0064711D">
        <w:rPr>
          <w:lang w:val="en-US"/>
        </w:rPr>
        <w:lastRenderedPageBreak/>
        <w:t>Hydraulic Fracturing: STOXX will exclude companies that ISS-ESG identifies to have:</w:t>
      </w:r>
    </w:p>
    <w:p w14:paraId="4624F5A7" w14:textId="77777777" w:rsidR="0064711D" w:rsidRDefault="0064711D" w:rsidP="0064711D">
      <w:pPr>
        <w:jc w:val="both"/>
        <w:rPr>
          <w:lang w:val="en-US"/>
        </w:rPr>
      </w:pPr>
      <w:r w:rsidRPr="0064711D">
        <w:rPr>
          <w:lang w:val="en-US"/>
        </w:rPr>
        <w:t>- 5% revenues from hydraulic fracturing for the most recent fiscal year period.</w:t>
      </w:r>
    </w:p>
    <w:p w14:paraId="7D6AFCF6" w14:textId="6DE91CCB" w:rsidR="0064711D" w:rsidRPr="0064711D" w:rsidRDefault="0064711D" w:rsidP="0064711D">
      <w:pPr>
        <w:jc w:val="both"/>
        <w:rPr>
          <w:lang w:val="en-US"/>
        </w:rPr>
      </w:pPr>
      <w:r w:rsidRPr="0064711D">
        <w:rPr>
          <w:lang w:val="en-US"/>
        </w:rPr>
        <w:t>Nuclear Power Service:</w:t>
      </w:r>
      <w:r w:rsidR="003B12EB">
        <w:rPr>
          <w:lang w:val="en-US"/>
        </w:rPr>
        <w:t xml:space="preserve"> </w:t>
      </w:r>
      <w:r w:rsidRPr="0064711D">
        <w:rPr>
          <w:lang w:val="en-US"/>
        </w:rPr>
        <w:t>STOXX will exclude companies that ISS-ESG identifies to have:</w:t>
      </w:r>
    </w:p>
    <w:p w14:paraId="476EFFB4" w14:textId="77777777" w:rsidR="0064711D" w:rsidRDefault="0064711D" w:rsidP="0064711D">
      <w:pPr>
        <w:jc w:val="both"/>
        <w:rPr>
          <w:lang w:val="en-US"/>
        </w:rPr>
      </w:pPr>
      <w:r w:rsidRPr="0064711D">
        <w:rPr>
          <w:lang w:val="en-US"/>
        </w:rPr>
        <w:t>- 1% revenues from the provision of services to the nuclear power industry, including the supply of</w:t>
      </w:r>
      <w:r>
        <w:rPr>
          <w:lang w:val="en-US"/>
        </w:rPr>
        <w:t xml:space="preserve"> </w:t>
      </w:r>
      <w:r w:rsidRPr="0064711D">
        <w:rPr>
          <w:lang w:val="en-US"/>
        </w:rPr>
        <w:t>key components, technical support, maintenance, and the management of nuclear waste.</w:t>
      </w:r>
    </w:p>
    <w:p w14:paraId="7669E987" w14:textId="1A444099" w:rsidR="0064711D" w:rsidRPr="0064711D" w:rsidRDefault="0064711D" w:rsidP="0064711D">
      <w:pPr>
        <w:jc w:val="both"/>
        <w:rPr>
          <w:lang w:val="en-US"/>
        </w:rPr>
      </w:pPr>
      <w:r w:rsidRPr="0064711D">
        <w:rPr>
          <w:lang w:val="en-US"/>
        </w:rPr>
        <w:t>Nuclear</w:t>
      </w:r>
      <w:r>
        <w:rPr>
          <w:lang w:val="en-US"/>
        </w:rPr>
        <w:t xml:space="preserve"> </w:t>
      </w:r>
      <w:r w:rsidRPr="0064711D">
        <w:rPr>
          <w:lang w:val="en-US"/>
        </w:rPr>
        <w:t>Power Production: STOXX will exclude companies that ISS-ESG identifies to have:</w:t>
      </w:r>
    </w:p>
    <w:p w14:paraId="5830D0A9" w14:textId="77777777" w:rsidR="0064711D" w:rsidRPr="0064711D" w:rsidRDefault="0064711D" w:rsidP="0064711D">
      <w:pPr>
        <w:jc w:val="both"/>
        <w:rPr>
          <w:lang w:val="en-US"/>
        </w:rPr>
      </w:pPr>
      <w:r w:rsidRPr="0064711D">
        <w:rPr>
          <w:lang w:val="en-US"/>
        </w:rPr>
        <w:t>- 1% revenues from the generation of electric power from nuclear fission.</w:t>
      </w:r>
    </w:p>
    <w:p w14:paraId="63C1BD88" w14:textId="77777777" w:rsidR="0064711D" w:rsidRPr="0064711D" w:rsidRDefault="0064711D" w:rsidP="0064711D">
      <w:pPr>
        <w:jc w:val="both"/>
        <w:rPr>
          <w:lang w:val="en-US"/>
        </w:rPr>
      </w:pPr>
      <w:r w:rsidRPr="0064711D">
        <w:rPr>
          <w:lang w:val="en-US"/>
        </w:rPr>
        <w:t>Nuclear Power Uranium: STOXX will exclude companies that ISS-ESG identifies to have:</w:t>
      </w:r>
    </w:p>
    <w:p w14:paraId="1A90F7F4" w14:textId="77777777" w:rsidR="0064711D" w:rsidRPr="0064711D" w:rsidRDefault="0064711D" w:rsidP="0064711D">
      <w:pPr>
        <w:jc w:val="both"/>
        <w:rPr>
          <w:lang w:val="en-US"/>
        </w:rPr>
      </w:pPr>
      <w:r w:rsidRPr="0064711D">
        <w:rPr>
          <w:lang w:val="en-US"/>
        </w:rPr>
        <w:t>- 1% revenues from involvement in uranium exploration, extraction, and processing.</w:t>
      </w:r>
    </w:p>
    <w:p w14:paraId="4685148C" w14:textId="77777777" w:rsidR="0064711D" w:rsidRPr="0064711D" w:rsidRDefault="0064711D" w:rsidP="0064711D">
      <w:pPr>
        <w:jc w:val="both"/>
        <w:rPr>
          <w:lang w:val="en-US"/>
        </w:rPr>
      </w:pPr>
      <w:r w:rsidRPr="0064711D">
        <w:rPr>
          <w:lang w:val="en-US"/>
        </w:rPr>
        <w:t>Civilian Firearms: STOXX will exclude companies that ISS-ESG identifies to have:</w:t>
      </w:r>
    </w:p>
    <w:p w14:paraId="04A64E2A" w14:textId="2BBB81EF" w:rsidR="0064711D" w:rsidRPr="0064711D" w:rsidRDefault="0064711D" w:rsidP="0064711D">
      <w:pPr>
        <w:jc w:val="both"/>
        <w:rPr>
          <w:lang w:val="en-US"/>
        </w:rPr>
      </w:pPr>
      <w:r w:rsidRPr="0064711D">
        <w:rPr>
          <w:lang w:val="en-US"/>
        </w:rPr>
        <w:t>- 0% revenues from involvement in the production of civilian firearms and/or the provision of related</w:t>
      </w:r>
      <w:r>
        <w:rPr>
          <w:lang w:val="en-US"/>
        </w:rPr>
        <w:t xml:space="preserve"> </w:t>
      </w:r>
      <w:r w:rsidRPr="0064711D">
        <w:rPr>
          <w:lang w:val="en-US"/>
        </w:rPr>
        <w:t>services.</w:t>
      </w:r>
    </w:p>
    <w:p w14:paraId="7B114140" w14:textId="77777777" w:rsidR="0064711D" w:rsidRPr="0064711D" w:rsidRDefault="0064711D" w:rsidP="0064711D">
      <w:pPr>
        <w:jc w:val="both"/>
        <w:rPr>
          <w:lang w:val="en-US"/>
        </w:rPr>
      </w:pPr>
      <w:r w:rsidRPr="0064711D">
        <w:rPr>
          <w:lang w:val="en-US"/>
        </w:rPr>
        <w:t>- 5% revenues from involvement in the distribution of civilian firearms.</w:t>
      </w:r>
    </w:p>
    <w:p w14:paraId="60012398" w14:textId="77777777" w:rsidR="0064711D" w:rsidRPr="0064711D" w:rsidRDefault="0064711D" w:rsidP="0064711D">
      <w:pPr>
        <w:jc w:val="both"/>
        <w:rPr>
          <w:lang w:val="en-US"/>
        </w:rPr>
      </w:pPr>
      <w:r w:rsidRPr="0064711D">
        <w:rPr>
          <w:lang w:val="en-US"/>
        </w:rPr>
        <w:t>Military Equipment: STOXX will exclude companies that ISS-ESG identifies to have:</w:t>
      </w:r>
    </w:p>
    <w:p w14:paraId="152F0E4C" w14:textId="36BF2ADD" w:rsidR="0064711D" w:rsidRPr="0064711D" w:rsidRDefault="0064711D" w:rsidP="0064711D">
      <w:pPr>
        <w:jc w:val="both"/>
        <w:rPr>
          <w:lang w:val="en-US"/>
        </w:rPr>
      </w:pPr>
      <w:r w:rsidRPr="0064711D">
        <w:rPr>
          <w:lang w:val="en-US"/>
        </w:rPr>
        <w:t>- 5% revenues from involvement in the production of military equipment and/or the provision of</w:t>
      </w:r>
      <w:r>
        <w:rPr>
          <w:lang w:val="en-US"/>
        </w:rPr>
        <w:t xml:space="preserve"> </w:t>
      </w:r>
      <w:r w:rsidRPr="0064711D">
        <w:rPr>
          <w:lang w:val="en-US"/>
        </w:rPr>
        <w:t>related services.</w:t>
      </w:r>
    </w:p>
    <w:p w14:paraId="49443806" w14:textId="77777777" w:rsidR="0064711D" w:rsidRPr="0064711D" w:rsidRDefault="0064711D" w:rsidP="0064711D">
      <w:pPr>
        <w:jc w:val="both"/>
        <w:rPr>
          <w:lang w:val="en-US"/>
        </w:rPr>
      </w:pPr>
      <w:r w:rsidRPr="0064711D">
        <w:rPr>
          <w:lang w:val="en-US"/>
        </w:rPr>
        <w:t>- 10% revenues from involvement in military equipment and services</w:t>
      </w:r>
    </w:p>
    <w:p w14:paraId="478EDBA8" w14:textId="6ABD0F4F" w:rsidR="0064711D" w:rsidRPr="0064711D" w:rsidRDefault="0064711D" w:rsidP="0064711D">
      <w:pPr>
        <w:jc w:val="both"/>
        <w:rPr>
          <w:lang w:val="en-US"/>
        </w:rPr>
      </w:pPr>
      <w:r w:rsidRPr="0064711D">
        <w:rPr>
          <w:lang w:val="en-US"/>
        </w:rPr>
        <w:t>From the remaining companies, the top 50 companies in terms of ESG score, sourced from ISS-ESG</w:t>
      </w:r>
      <w:r>
        <w:rPr>
          <w:lang w:val="en-US"/>
        </w:rPr>
        <w:t xml:space="preserve"> </w:t>
      </w:r>
      <w:r w:rsidRPr="0064711D">
        <w:rPr>
          <w:lang w:val="en-US"/>
        </w:rPr>
        <w:t>ESG Performance Score, are then selected into the index. In case less than 50 companies are eligible</w:t>
      </w:r>
      <w:r>
        <w:rPr>
          <w:lang w:val="en-US"/>
        </w:rPr>
        <w:t xml:space="preserve"> </w:t>
      </w:r>
      <w:r w:rsidRPr="0064711D">
        <w:rPr>
          <w:lang w:val="en-US"/>
        </w:rPr>
        <w:t>for inclusion, no additional company will be added and the index will be constituted by less than 50</w:t>
      </w:r>
      <w:r>
        <w:rPr>
          <w:lang w:val="en-US"/>
        </w:rPr>
        <w:t xml:space="preserve"> </w:t>
      </w:r>
      <w:r w:rsidRPr="0064711D">
        <w:rPr>
          <w:lang w:val="en-US"/>
        </w:rPr>
        <w:t>companies, In case the ESG Score is identical for two companies, the larger company in terms of free</w:t>
      </w:r>
      <w:r>
        <w:rPr>
          <w:lang w:val="en-US"/>
        </w:rPr>
        <w:t xml:space="preserve"> </w:t>
      </w:r>
      <w:r w:rsidRPr="0064711D">
        <w:rPr>
          <w:lang w:val="en-US"/>
        </w:rPr>
        <w:t>float Market Cap is selected.</w:t>
      </w:r>
    </w:p>
    <w:p w14:paraId="2D9E43E9" w14:textId="03D4B4B4" w:rsidR="0064711D" w:rsidRDefault="0064711D" w:rsidP="0064711D">
      <w:pPr>
        <w:jc w:val="both"/>
        <w:rPr>
          <w:lang w:val="en-US"/>
        </w:rPr>
      </w:pPr>
      <w:r w:rsidRPr="0064711D">
        <w:rPr>
          <w:lang w:val="en-US"/>
        </w:rPr>
        <w:t>The Index applies exclusions to companies involved in activities considered non-aligned with the Paris</w:t>
      </w:r>
      <w:r>
        <w:rPr>
          <w:lang w:val="en-US"/>
        </w:rPr>
        <w:t xml:space="preserve"> </w:t>
      </w:r>
      <w:r w:rsidRPr="0064711D">
        <w:rPr>
          <w:lang w:val="en-US"/>
        </w:rPr>
        <w:t xml:space="preserve">Climate Agreement (coal extraction, oil, </w:t>
      </w:r>
      <w:proofErr w:type="spellStart"/>
      <w:r w:rsidRPr="0064711D">
        <w:rPr>
          <w:lang w:val="en-US"/>
        </w:rPr>
        <w:t>etc</w:t>
      </w:r>
      <w:proofErr w:type="spellEnd"/>
      <w:r w:rsidRPr="0064711D">
        <w:rPr>
          <w:lang w:val="en-US"/>
        </w:rPr>
        <w:t>). Those exclusions are provided for in Art. 12 (1) (a)-(g) of</w:t>
      </w:r>
      <w:r>
        <w:rPr>
          <w:lang w:val="en-US"/>
        </w:rPr>
        <w:t xml:space="preserve"> </w:t>
      </w:r>
      <w:r w:rsidRPr="0064711D">
        <w:rPr>
          <w:lang w:val="en-US"/>
        </w:rPr>
        <w:t>the Commission Delegated Regulation (EU) 2020/1818 of 17 July 2020 supplementing Regulation (EU)</w:t>
      </w:r>
      <w:r>
        <w:rPr>
          <w:lang w:val="en-US"/>
        </w:rPr>
        <w:t xml:space="preserve"> </w:t>
      </w:r>
      <w:r w:rsidRPr="0064711D">
        <w:rPr>
          <w:lang w:val="en-US"/>
        </w:rPr>
        <w:t>2016/1011 of the European Parliament and of the Council as regards minimum standards for EU</w:t>
      </w:r>
      <w:r>
        <w:rPr>
          <w:lang w:val="en-US"/>
        </w:rPr>
        <w:t xml:space="preserve"> </w:t>
      </w:r>
      <w:r w:rsidRPr="0064711D">
        <w:rPr>
          <w:lang w:val="en-US"/>
        </w:rPr>
        <w:t>Climate Transition Benchmarks and EU Paris-aligned Benchmarks. For further information please refer</w:t>
      </w:r>
      <w:r>
        <w:rPr>
          <w:lang w:val="en-US"/>
        </w:rPr>
        <w:t xml:space="preserve"> </w:t>
      </w:r>
      <w:r w:rsidRPr="0064711D">
        <w:rPr>
          <w:lang w:val="en-US"/>
        </w:rPr>
        <w:t>to the "Guidelines on funds' names using ESG or sustainability-related terms" section of the</w:t>
      </w:r>
      <w:r>
        <w:rPr>
          <w:lang w:val="en-US"/>
        </w:rPr>
        <w:t xml:space="preserve"> </w:t>
      </w:r>
      <w:r w:rsidRPr="0064711D">
        <w:rPr>
          <w:lang w:val="en-US"/>
        </w:rPr>
        <w:t>Prospectus.</w:t>
      </w:r>
    </w:p>
    <w:p w14:paraId="56D7B633" w14:textId="19F95295"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35E0AD6" w14:textId="4622EB85" w:rsidR="00692A33" w:rsidRPr="00692A33" w:rsidRDefault="00692A33" w:rsidP="00692A33">
      <w:pPr>
        <w:jc w:val="both"/>
        <w:rPr>
          <w:lang w:val="en-US"/>
        </w:rPr>
      </w:pPr>
      <w:r w:rsidRPr="00692A33">
        <w:rPr>
          <w:lang w:val="en-US"/>
        </w:rPr>
        <w:t>At least 90% of the Sub-Fund's securities and instruments will meet the promoted environmental or social</w:t>
      </w:r>
      <w:r>
        <w:rPr>
          <w:lang w:val="en-US"/>
        </w:rPr>
        <w:t xml:space="preserve"> </w:t>
      </w:r>
      <w:r w:rsidRPr="00692A33">
        <w:rPr>
          <w:lang w:val="en-US"/>
        </w:rPr>
        <w:t>characteristics in accordance with the binding elements of the Index methodology. Furthermore, the</w:t>
      </w:r>
      <w:r>
        <w:rPr>
          <w:lang w:val="en-US"/>
        </w:rPr>
        <w:t xml:space="preserve"> </w:t>
      </w:r>
      <w:r w:rsidRPr="00692A33">
        <w:rPr>
          <w:lang w:val="en-US"/>
        </w:rPr>
        <w:t>Sub-Fund commits to have a minimum of 25% of sustainable investments as per the below chart.</w:t>
      </w:r>
      <w:r>
        <w:rPr>
          <w:lang w:val="en-US"/>
        </w:rPr>
        <w:t xml:space="preserve"> </w:t>
      </w:r>
      <w:r w:rsidRPr="00692A33">
        <w:rPr>
          <w:lang w:val="en-US"/>
        </w:rPr>
        <w:t>Investments aligned with other E/S characteristics (#1B) will represent the difference between the actual</w:t>
      </w:r>
      <w:r>
        <w:rPr>
          <w:lang w:val="en-US"/>
        </w:rPr>
        <w:t xml:space="preserve"> </w:t>
      </w:r>
      <w:r w:rsidRPr="00692A33">
        <w:rPr>
          <w:lang w:val="en-US"/>
        </w:rPr>
        <w:t>proportion of investments aligned with environmental or social characteristics (#1) and the actual</w:t>
      </w:r>
      <w:r>
        <w:rPr>
          <w:lang w:val="en-US"/>
        </w:rPr>
        <w:t xml:space="preserve"> </w:t>
      </w:r>
      <w:r w:rsidRPr="00692A33">
        <w:rPr>
          <w:lang w:val="en-US"/>
        </w:rPr>
        <w:t>proportion of sustainable investments (#1A).</w:t>
      </w:r>
    </w:p>
    <w:p w14:paraId="6514B10F" w14:textId="7FF70DD3" w:rsidR="00D54CBD" w:rsidRDefault="00692A33" w:rsidP="00692A33">
      <w:pPr>
        <w:jc w:val="both"/>
        <w:rPr>
          <w:lang w:val="en-US"/>
        </w:rPr>
      </w:pPr>
      <w:r w:rsidRPr="00692A33">
        <w:rPr>
          <w:lang w:val="en-US"/>
        </w:rPr>
        <w:t>The planned proportion of other environmental investment represents a minimum of 25% (</w:t>
      </w:r>
      <w:proofErr w:type="spellStart"/>
      <w:r w:rsidRPr="00692A33">
        <w:rPr>
          <w:lang w:val="en-US"/>
        </w:rPr>
        <w:t>i</w:t>
      </w:r>
      <w:proofErr w:type="spellEnd"/>
      <w:r w:rsidRPr="00692A33">
        <w:rPr>
          <w:lang w:val="en-US"/>
        </w:rPr>
        <w:t>) and may</w:t>
      </w:r>
      <w:r>
        <w:rPr>
          <w:lang w:val="en-US"/>
        </w:rPr>
        <w:t xml:space="preserve"> </w:t>
      </w:r>
      <w:r w:rsidRPr="00692A33">
        <w:rPr>
          <w:lang w:val="en-US"/>
        </w:rPr>
        <w:t>change as the actual proportions of Taxonomy-aligned and/or Social investments increase.</w:t>
      </w:r>
    </w:p>
    <w:p w14:paraId="16EE9572" w14:textId="77777777" w:rsidR="00F52BCD" w:rsidRPr="00C2259E" w:rsidRDefault="00F52BCD" w:rsidP="00F52BC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2CBEB228" w14:textId="642D8823" w:rsidR="00FB2071" w:rsidRDefault="00FB2071" w:rsidP="00FB2071">
      <w:pPr>
        <w:tabs>
          <w:tab w:val="num" w:pos="1560"/>
        </w:tabs>
        <w:spacing w:after="0"/>
        <w:jc w:val="both"/>
        <w:rPr>
          <w:lang w:val="en-US"/>
        </w:rPr>
      </w:pPr>
      <w:r w:rsidRPr="00FB2071">
        <w:rPr>
          <w:lang w:val="en-US"/>
        </w:rPr>
        <w:t>The objective of the DAX 50 ESG+ Index is to reflect the performance of the 50 companies with the</w:t>
      </w:r>
      <w:r>
        <w:rPr>
          <w:lang w:val="en-US"/>
        </w:rPr>
        <w:t xml:space="preserve"> </w:t>
      </w:r>
      <w:r w:rsidRPr="00FB2071">
        <w:rPr>
          <w:lang w:val="en-US"/>
        </w:rPr>
        <w:t>highest ESG score selected from the 75 largest companies in terms of free float Market Cap of the</w:t>
      </w:r>
      <w:r>
        <w:rPr>
          <w:lang w:val="en-US"/>
        </w:rPr>
        <w:t xml:space="preserve"> </w:t>
      </w:r>
      <w:r w:rsidRPr="00FB2071">
        <w:rPr>
          <w:lang w:val="en-US"/>
        </w:rPr>
        <w:t>HDAX Index. Firms that fail to meet norms-based screening, controversial weapons screening,</w:t>
      </w:r>
      <w:r>
        <w:rPr>
          <w:lang w:val="en-US"/>
        </w:rPr>
        <w:t xml:space="preserve"> </w:t>
      </w:r>
      <w:r w:rsidRPr="00FB2071">
        <w:rPr>
          <w:lang w:val="en-US"/>
        </w:rPr>
        <w:t>minimum ESG ratings and a series of business activity screenings will be excluded. The parent HDAX</w:t>
      </w:r>
      <w:r>
        <w:rPr>
          <w:lang w:val="en-US"/>
        </w:rPr>
        <w:t xml:space="preserve"> </w:t>
      </w:r>
      <w:r w:rsidRPr="00FB2071">
        <w:rPr>
          <w:lang w:val="en-US"/>
        </w:rPr>
        <w:t>index focuses on large and medium sized companies by tracking the performance of 40 companies</w:t>
      </w:r>
      <w:r>
        <w:rPr>
          <w:lang w:val="en-US"/>
        </w:rPr>
        <w:t xml:space="preserve"> </w:t>
      </w:r>
      <w:r w:rsidRPr="00FB2071">
        <w:rPr>
          <w:lang w:val="en-US"/>
        </w:rPr>
        <w:t xml:space="preserve">from DAX Index, the 50 companies from MDAX Index and the 30 companies from </w:t>
      </w:r>
      <w:proofErr w:type="spellStart"/>
      <w:r w:rsidRPr="00FB2071">
        <w:rPr>
          <w:lang w:val="en-US"/>
        </w:rPr>
        <w:t>TecDAX</w:t>
      </w:r>
      <w:proofErr w:type="spellEnd"/>
      <w:r w:rsidRPr="00FB2071">
        <w:rPr>
          <w:lang w:val="en-US"/>
        </w:rPr>
        <w:t xml:space="preserve"> index.</w:t>
      </w:r>
    </w:p>
    <w:p w14:paraId="3B5D0A4B" w14:textId="362EFCBF" w:rsidR="00FB2071" w:rsidRPr="004558A2" w:rsidRDefault="00FB2071" w:rsidP="00FB2071">
      <w:pPr>
        <w:tabs>
          <w:tab w:val="num" w:pos="1560"/>
        </w:tabs>
        <w:spacing w:after="0"/>
        <w:jc w:val="both"/>
        <w:rPr>
          <w:lang w:val="en-US"/>
        </w:rPr>
      </w:pPr>
      <w:r w:rsidRPr="00FB2071">
        <w:rPr>
          <w:lang w:val="en-US"/>
        </w:rPr>
        <w:t>Additional information on the Index can be found at https://www.dax-indices.com/ressourcen#guides</w:t>
      </w:r>
    </w:p>
    <w:sectPr w:rsidR="00FB2071" w:rsidRPr="0045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91FFF"/>
    <w:rsid w:val="000975C6"/>
    <w:rsid w:val="000A4432"/>
    <w:rsid w:val="000E3C3A"/>
    <w:rsid w:val="00103686"/>
    <w:rsid w:val="0012542D"/>
    <w:rsid w:val="001346F6"/>
    <w:rsid w:val="001407E3"/>
    <w:rsid w:val="001453D9"/>
    <w:rsid w:val="001478C5"/>
    <w:rsid w:val="001510FB"/>
    <w:rsid w:val="001720F2"/>
    <w:rsid w:val="0019141D"/>
    <w:rsid w:val="001A1570"/>
    <w:rsid w:val="001A4E68"/>
    <w:rsid w:val="001B13EB"/>
    <w:rsid w:val="001B1C2F"/>
    <w:rsid w:val="00220A88"/>
    <w:rsid w:val="00220E10"/>
    <w:rsid w:val="002473A3"/>
    <w:rsid w:val="00250C4D"/>
    <w:rsid w:val="00252E7E"/>
    <w:rsid w:val="00254F38"/>
    <w:rsid w:val="0025593B"/>
    <w:rsid w:val="002571B9"/>
    <w:rsid w:val="00260872"/>
    <w:rsid w:val="002959E1"/>
    <w:rsid w:val="002E1A59"/>
    <w:rsid w:val="002E4966"/>
    <w:rsid w:val="002E5E0A"/>
    <w:rsid w:val="00325BC8"/>
    <w:rsid w:val="0033164A"/>
    <w:rsid w:val="003424AD"/>
    <w:rsid w:val="00354CE1"/>
    <w:rsid w:val="0035612E"/>
    <w:rsid w:val="003745AC"/>
    <w:rsid w:val="00395D8D"/>
    <w:rsid w:val="003A5B9D"/>
    <w:rsid w:val="003B12EB"/>
    <w:rsid w:val="003C68FA"/>
    <w:rsid w:val="003E7FC1"/>
    <w:rsid w:val="003F0A0C"/>
    <w:rsid w:val="0041028C"/>
    <w:rsid w:val="004151F2"/>
    <w:rsid w:val="0041713B"/>
    <w:rsid w:val="0042053C"/>
    <w:rsid w:val="00432E0E"/>
    <w:rsid w:val="004558A2"/>
    <w:rsid w:val="00485614"/>
    <w:rsid w:val="00492750"/>
    <w:rsid w:val="004E051F"/>
    <w:rsid w:val="004E707D"/>
    <w:rsid w:val="0051185F"/>
    <w:rsid w:val="00511941"/>
    <w:rsid w:val="005324D2"/>
    <w:rsid w:val="00540C2B"/>
    <w:rsid w:val="005623A1"/>
    <w:rsid w:val="00570448"/>
    <w:rsid w:val="005804D7"/>
    <w:rsid w:val="005B0C03"/>
    <w:rsid w:val="005E1D0B"/>
    <w:rsid w:val="005F241D"/>
    <w:rsid w:val="005F6C0F"/>
    <w:rsid w:val="0060705D"/>
    <w:rsid w:val="00613FBC"/>
    <w:rsid w:val="0064653C"/>
    <w:rsid w:val="0064711D"/>
    <w:rsid w:val="006615D7"/>
    <w:rsid w:val="00671851"/>
    <w:rsid w:val="00680694"/>
    <w:rsid w:val="00692A33"/>
    <w:rsid w:val="006C2A16"/>
    <w:rsid w:val="006F50CA"/>
    <w:rsid w:val="007013FB"/>
    <w:rsid w:val="00705AA3"/>
    <w:rsid w:val="007233C7"/>
    <w:rsid w:val="007528F2"/>
    <w:rsid w:val="0075521E"/>
    <w:rsid w:val="00774DA0"/>
    <w:rsid w:val="007871A0"/>
    <w:rsid w:val="007C5B2B"/>
    <w:rsid w:val="007D05D4"/>
    <w:rsid w:val="007D1B02"/>
    <w:rsid w:val="007F29EC"/>
    <w:rsid w:val="00815B0D"/>
    <w:rsid w:val="00826382"/>
    <w:rsid w:val="008309FE"/>
    <w:rsid w:val="008F3945"/>
    <w:rsid w:val="00906190"/>
    <w:rsid w:val="00921654"/>
    <w:rsid w:val="009479E0"/>
    <w:rsid w:val="009735EA"/>
    <w:rsid w:val="009D31E9"/>
    <w:rsid w:val="009D4D38"/>
    <w:rsid w:val="00A00C9D"/>
    <w:rsid w:val="00A3020F"/>
    <w:rsid w:val="00A3536B"/>
    <w:rsid w:val="00A70259"/>
    <w:rsid w:val="00A9194B"/>
    <w:rsid w:val="00AD430C"/>
    <w:rsid w:val="00AF058C"/>
    <w:rsid w:val="00AF70F4"/>
    <w:rsid w:val="00B227D6"/>
    <w:rsid w:val="00B2608C"/>
    <w:rsid w:val="00B363AE"/>
    <w:rsid w:val="00B771E4"/>
    <w:rsid w:val="00BB16B6"/>
    <w:rsid w:val="00BE6315"/>
    <w:rsid w:val="00C03250"/>
    <w:rsid w:val="00C15A78"/>
    <w:rsid w:val="00C2259E"/>
    <w:rsid w:val="00C348D9"/>
    <w:rsid w:val="00C46CDB"/>
    <w:rsid w:val="00CB6D7C"/>
    <w:rsid w:val="00CC3FA8"/>
    <w:rsid w:val="00CF056D"/>
    <w:rsid w:val="00D2174C"/>
    <w:rsid w:val="00D22BB1"/>
    <w:rsid w:val="00D54CBD"/>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52BCD"/>
    <w:rsid w:val="00F6179F"/>
    <w:rsid w:val="00F66EA8"/>
    <w:rsid w:val="00F92E11"/>
    <w:rsid w:val="00FB2071"/>
    <w:rsid w:val="00FC3984"/>
    <w:rsid w:val="00FC754B"/>
    <w:rsid w:val="00FD4A40"/>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3066</Words>
  <Characters>18182</Characters>
  <Application>Microsoft Office Word</Application>
  <DocSecurity>0</DocSecurity>
  <Lines>1069</Lines>
  <Paragraphs>732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107</cp:revision>
  <dcterms:created xsi:type="dcterms:W3CDTF">2022-11-23T07:47:00Z</dcterms:created>
  <dcterms:modified xsi:type="dcterms:W3CDTF">2025-04-25T09:43:00Z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