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47045678" w14:textId="77777777" w:rsidR="003D7A6E" w:rsidRDefault="003D7A6E" w:rsidP="003D7A6E">
            <w:pPr>
              <w:ind w:left="-101" w:right="-851"/>
              <w:jc w:val="both"/>
              <w:rPr>
                <w:lang w:val="en-US"/>
              </w:rPr>
            </w:pPr>
            <w:r w:rsidRPr="003D7A6E">
              <w:rPr>
                <w:lang w:val="en-US"/>
              </w:rPr>
              <w:t>AMUNDI EURO GOVERNMENT LOW DURATION TILTED</w:t>
            </w:r>
          </w:p>
          <w:p w14:paraId="3A4A049C" w14:textId="0CC78CAE" w:rsidR="005E1D0B" w:rsidRPr="00E115D1" w:rsidRDefault="003D7A6E" w:rsidP="003D7A6E">
            <w:pPr>
              <w:ind w:left="-101" w:right="-851"/>
              <w:jc w:val="both"/>
              <w:rPr>
                <w:lang w:val="en-US"/>
              </w:rPr>
            </w:pPr>
            <w:r w:rsidRPr="003D7A6E">
              <w:rPr>
                <w:lang w:val="en-US"/>
              </w:rPr>
              <w:t>GREEN</w:t>
            </w:r>
            <w:r>
              <w:rPr>
                <w:lang w:val="en-US"/>
              </w:rPr>
              <w:t xml:space="preserve"> </w:t>
            </w:r>
            <w:r w:rsidRPr="003D7A6E">
              <w:rPr>
                <w:lang w:val="en-US"/>
              </w:rPr>
              <w:t>BOND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1AB579F5" w:rsidR="005E1D0B" w:rsidRPr="007528F2" w:rsidRDefault="00C14968" w:rsidP="003F0A0C">
            <w:pPr>
              <w:ind w:right="-851"/>
              <w:rPr>
                <w:lang w:val="it-IT"/>
              </w:rPr>
            </w:pPr>
            <w:r w:rsidRPr="00C14968">
              <w:rPr>
                <w:lang w:val="it-IT"/>
              </w:rPr>
              <w:t>2138007Q9VS5HUGYMW48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18A90ABC" w14:textId="185BA0CA" w:rsidR="00814D70" w:rsidRPr="00814D70" w:rsidRDefault="00814D70" w:rsidP="00814D70">
      <w:pPr>
        <w:jc w:val="both"/>
        <w:rPr>
          <w:lang w:val="en-IE"/>
        </w:rPr>
      </w:pPr>
      <w:r w:rsidRPr="00814D70">
        <w:rPr>
          <w:lang w:val="en-IE"/>
        </w:rPr>
        <w:t>The Sub-Fund promotes environmental and/or social characteristics through among others, replicating the</w:t>
      </w:r>
      <w:r>
        <w:rPr>
          <w:lang w:val="en-IE"/>
        </w:rPr>
        <w:t xml:space="preserve"> </w:t>
      </w:r>
      <w:r w:rsidRPr="00814D70">
        <w:rPr>
          <w:lang w:val="en-IE"/>
        </w:rPr>
        <w:t>Bloomberg Euro Treasury Low Duration Green Bond Tilted Index (the "Reference Benchmark") an Index of</w:t>
      </w:r>
      <w:r>
        <w:rPr>
          <w:lang w:val="en-IE"/>
        </w:rPr>
        <w:t xml:space="preserve"> </w:t>
      </w:r>
      <w:r w:rsidRPr="00814D70">
        <w:rPr>
          <w:lang w:val="en-IE"/>
        </w:rPr>
        <w:t>EMU government bonds where the Green Bonds are overweighted with respect to a standard</w:t>
      </w:r>
      <w:r>
        <w:rPr>
          <w:lang w:val="en-IE"/>
        </w:rPr>
        <w:t xml:space="preserve"> </w:t>
      </w:r>
      <w:r w:rsidRPr="00814D70">
        <w:rPr>
          <w:lang w:val="en-IE"/>
        </w:rPr>
        <w:t>market-value EMU government bond index.</w:t>
      </w:r>
    </w:p>
    <w:p w14:paraId="0E33F0D0" w14:textId="77777777" w:rsidR="00814D70" w:rsidRDefault="00814D70" w:rsidP="00814D70">
      <w:pPr>
        <w:jc w:val="both"/>
        <w:rPr>
          <w:lang w:val="en-IE"/>
        </w:rPr>
      </w:pPr>
      <w:r w:rsidRPr="00814D70">
        <w:rPr>
          <w:lang w:val="en-IE"/>
        </w:rPr>
        <w:t>The Reference Benchmark includes standard bonds and green bonds issued by EMU governments.</w:t>
      </w:r>
    </w:p>
    <w:p w14:paraId="2B158523" w14:textId="7F8AE303" w:rsidR="00814D70" w:rsidRPr="00814D70" w:rsidRDefault="00814D70" w:rsidP="00814D70">
      <w:pPr>
        <w:jc w:val="both"/>
        <w:rPr>
          <w:lang w:val="en-IE"/>
        </w:rPr>
      </w:pPr>
      <w:r w:rsidRPr="00814D70">
        <w:rPr>
          <w:lang w:val="en-IE"/>
        </w:rPr>
        <w:t>The bonds considered "Green Bonds" are identified using data provided by Bloomberg.</w:t>
      </w:r>
    </w:p>
    <w:p w14:paraId="43A30C90" w14:textId="77777777" w:rsidR="00814D70" w:rsidRDefault="00814D70" w:rsidP="00814D70">
      <w:pPr>
        <w:jc w:val="both"/>
        <w:rPr>
          <w:lang w:val="en-IE"/>
        </w:rPr>
      </w:pPr>
      <w:r w:rsidRPr="00814D70">
        <w:rPr>
          <w:lang w:val="en-IE"/>
        </w:rPr>
        <w:t>The Sub-Fund promotes environmental and/or social characteristics through among others, replicating the</w:t>
      </w:r>
      <w:r>
        <w:rPr>
          <w:lang w:val="en-IE"/>
        </w:rPr>
        <w:t xml:space="preserve"> </w:t>
      </w:r>
      <w:r w:rsidRPr="00814D70">
        <w:rPr>
          <w:lang w:val="en-IE"/>
        </w:rPr>
        <w:t>Bloomberg Euro Treasury Low Duration Green Bond Tilted Index (the "Reference Benchmark") an Index of</w:t>
      </w:r>
      <w:r>
        <w:rPr>
          <w:lang w:val="en-IE"/>
        </w:rPr>
        <w:t xml:space="preserve"> </w:t>
      </w:r>
      <w:r w:rsidRPr="00814D70">
        <w:rPr>
          <w:lang w:val="en-IE"/>
        </w:rPr>
        <w:t>EMU government bonds where the Green Bonds are overweighted with respect to a standard</w:t>
      </w:r>
      <w:r>
        <w:rPr>
          <w:lang w:val="en-IE"/>
        </w:rPr>
        <w:t xml:space="preserve"> </w:t>
      </w:r>
      <w:r w:rsidRPr="00814D70">
        <w:rPr>
          <w:lang w:val="en-IE"/>
        </w:rPr>
        <w:t>market-value EMU government bond index.</w:t>
      </w:r>
    </w:p>
    <w:p w14:paraId="13044733" w14:textId="77777777" w:rsidR="00814D70" w:rsidRDefault="00814D70" w:rsidP="00814D70">
      <w:pPr>
        <w:jc w:val="both"/>
        <w:rPr>
          <w:lang w:val="en-IE"/>
        </w:rPr>
      </w:pPr>
      <w:r w:rsidRPr="00814D70">
        <w:rPr>
          <w:lang w:val="en-IE"/>
        </w:rPr>
        <w:t>The Reference Benchmark includes standard bonds and green bonds issued by EMU governments.</w:t>
      </w:r>
    </w:p>
    <w:p w14:paraId="19DAAE4B" w14:textId="014D7168" w:rsidR="00814D70" w:rsidRPr="00814D70" w:rsidRDefault="00814D70" w:rsidP="00814D70">
      <w:pPr>
        <w:jc w:val="both"/>
        <w:rPr>
          <w:lang w:val="en-IE"/>
        </w:rPr>
      </w:pPr>
      <w:r w:rsidRPr="00814D70">
        <w:rPr>
          <w:lang w:val="en-IE"/>
        </w:rPr>
        <w:t>The bonds considered "Green Bonds" are identified using data provided by Bloomberg.</w:t>
      </w:r>
    </w:p>
    <w:p w14:paraId="1AE7DD3A" w14:textId="77777777" w:rsidR="00814D70" w:rsidRPr="00814D70" w:rsidRDefault="00814D70" w:rsidP="00814D70">
      <w:pPr>
        <w:jc w:val="both"/>
        <w:rPr>
          <w:lang w:val="en-IE"/>
        </w:rPr>
      </w:pPr>
      <w:r w:rsidRPr="00814D70">
        <w:rPr>
          <w:lang w:val="en-IE"/>
        </w:rPr>
        <w:t>The Green Bonds in the Index are bonds whose net bond proceeds will be entirely designated for</w:t>
      </w:r>
      <w:r>
        <w:rPr>
          <w:lang w:val="en-IE"/>
        </w:rPr>
        <w:t xml:space="preserve"> </w:t>
      </w:r>
      <w:r w:rsidRPr="00814D70">
        <w:rPr>
          <w:lang w:val="en-IE"/>
        </w:rPr>
        <w:t>market-accepted green activities based on the classification by Bloomberg (for example but not only :</w:t>
      </w:r>
      <w:r>
        <w:rPr>
          <w:lang w:val="en-IE"/>
        </w:rPr>
        <w:t xml:space="preserve"> </w:t>
      </w:r>
      <w:r w:rsidRPr="00814D70">
        <w:rPr>
          <w:lang w:val="en-IE"/>
        </w:rPr>
        <w:t xml:space="preserve">Renewable Energy, Energy Efficiency, green </w:t>
      </w:r>
      <w:proofErr w:type="spellStart"/>
      <w:r w:rsidRPr="00814D70">
        <w:rPr>
          <w:lang w:val="en-IE"/>
        </w:rPr>
        <w:t>Buldings</w:t>
      </w:r>
      <w:proofErr w:type="spellEnd"/>
      <w:r w:rsidRPr="00814D70">
        <w:rPr>
          <w:lang w:val="en-IE"/>
        </w:rPr>
        <w:t>, others). See www.bloomberg.com for further</w:t>
      </w:r>
      <w:r>
        <w:rPr>
          <w:lang w:val="en-IE"/>
        </w:rPr>
        <w:t xml:space="preserve"> </w:t>
      </w:r>
      <w:r w:rsidRPr="00814D70">
        <w:rPr>
          <w:lang w:val="en-IE"/>
        </w:rPr>
        <w:t>details</w:t>
      </w:r>
      <w:r>
        <w:rPr>
          <w:lang w:val="en-IE"/>
        </w:rPr>
        <w:t xml:space="preserve"> </w:t>
      </w:r>
      <w:r w:rsidRPr="00814D70">
        <w:rPr>
          <w:lang w:val="en-IE"/>
        </w:rPr>
        <w:t>on eligible project categories.</w:t>
      </w:r>
    </w:p>
    <w:p w14:paraId="4C1EB723" w14:textId="77777777" w:rsidR="00814D70" w:rsidRPr="00814D70" w:rsidRDefault="00814D70" w:rsidP="00814D70">
      <w:pPr>
        <w:jc w:val="both"/>
        <w:rPr>
          <w:lang w:val="en-IE"/>
        </w:rPr>
      </w:pPr>
      <w:r w:rsidRPr="00814D70">
        <w:rPr>
          <w:lang w:val="en-IE"/>
        </w:rPr>
        <w:t>The Green Bonds are reviewed by Bloomberg to ensure they meet the minimum criteria to be classified</w:t>
      </w:r>
    </w:p>
    <w:p w14:paraId="516494FA" w14:textId="77777777" w:rsidR="00814D70" w:rsidRPr="00814D70" w:rsidRDefault="00814D70" w:rsidP="00814D70">
      <w:pPr>
        <w:jc w:val="both"/>
        <w:rPr>
          <w:lang w:val="en-IE"/>
        </w:rPr>
      </w:pPr>
      <w:r w:rsidRPr="00814D70">
        <w:rPr>
          <w:lang w:val="en-IE"/>
        </w:rPr>
        <w:t>appropriately. The criteria are reflective of the Green Bond Principles which include:</w:t>
      </w:r>
    </w:p>
    <w:p w14:paraId="1AB41DCE" w14:textId="77777777" w:rsidR="00814D70" w:rsidRPr="00814D70" w:rsidRDefault="00814D70" w:rsidP="00814D70">
      <w:pPr>
        <w:jc w:val="both"/>
        <w:rPr>
          <w:lang w:val="en-IE"/>
        </w:rPr>
      </w:pPr>
      <w:r w:rsidRPr="00814D70">
        <w:rPr>
          <w:lang w:val="en-IE"/>
        </w:rPr>
        <w:t>- Use of proceeds</w:t>
      </w:r>
    </w:p>
    <w:p w14:paraId="0AE8194B" w14:textId="77777777" w:rsidR="00814D70" w:rsidRPr="00814D70" w:rsidRDefault="00814D70" w:rsidP="00814D70">
      <w:pPr>
        <w:jc w:val="both"/>
        <w:rPr>
          <w:lang w:val="en-IE"/>
        </w:rPr>
      </w:pPr>
      <w:r w:rsidRPr="00814D70">
        <w:rPr>
          <w:lang w:val="en-IE"/>
        </w:rPr>
        <w:t>- Project selection process</w:t>
      </w:r>
    </w:p>
    <w:p w14:paraId="051F013B" w14:textId="77777777" w:rsidR="00814D70" w:rsidRPr="00814D70" w:rsidRDefault="00814D70" w:rsidP="00814D70">
      <w:pPr>
        <w:jc w:val="both"/>
        <w:rPr>
          <w:lang w:val="en-IE"/>
        </w:rPr>
      </w:pPr>
      <w:r w:rsidRPr="00814D70">
        <w:rPr>
          <w:lang w:val="en-IE"/>
        </w:rPr>
        <w:t>- Management of proceeds</w:t>
      </w:r>
    </w:p>
    <w:p w14:paraId="117EE3A4" w14:textId="77777777" w:rsidR="00814D70" w:rsidRPr="00814D70" w:rsidRDefault="00814D70" w:rsidP="00814D70">
      <w:pPr>
        <w:jc w:val="both"/>
        <w:rPr>
          <w:lang w:val="en-IE"/>
        </w:rPr>
      </w:pPr>
      <w:r w:rsidRPr="00814D70">
        <w:rPr>
          <w:lang w:val="en-IE"/>
        </w:rPr>
        <w:lastRenderedPageBreak/>
        <w:t>- Reporting</w:t>
      </w:r>
    </w:p>
    <w:p w14:paraId="36B8BFD9" w14:textId="06BBDA0F" w:rsidR="009E2F1C" w:rsidRDefault="00814D70" w:rsidP="00814D70">
      <w:pPr>
        <w:jc w:val="both"/>
        <w:rPr>
          <w:lang w:val="en-IE"/>
        </w:rPr>
      </w:pPr>
      <w:r w:rsidRPr="00814D70">
        <w:rPr>
          <w:lang w:val="en-IE"/>
        </w:rPr>
        <w:t>All green bond securities are reviewed on an annual basis to confirm proceeds are used to support green</w:t>
      </w:r>
      <w:r>
        <w:rPr>
          <w:lang w:val="en-IE"/>
        </w:rPr>
        <w:t xml:space="preserve"> </w:t>
      </w:r>
      <w:r w:rsidRPr="00814D70">
        <w:rPr>
          <w:lang w:val="en-IE"/>
        </w:rPr>
        <w:t>projects. Bonds with proceeds that are not confirmed to be used for green purposes within 18 months of</w:t>
      </w:r>
      <w:r>
        <w:rPr>
          <w:lang w:val="en-IE"/>
        </w:rPr>
        <w:t xml:space="preserve"> </w:t>
      </w:r>
      <w:r w:rsidRPr="00814D70">
        <w:rPr>
          <w:lang w:val="en-IE"/>
        </w:rPr>
        <w:t>its last review will be removed from the index. Bonds with proceeds confirmed not to be used for green</w:t>
      </w:r>
      <w:r>
        <w:rPr>
          <w:lang w:val="en-IE"/>
        </w:rPr>
        <w:t xml:space="preserve"> </w:t>
      </w:r>
      <w:r w:rsidRPr="00814D70">
        <w:rPr>
          <w:lang w:val="en-IE"/>
        </w:rPr>
        <w:t>will also be removed from the index.</w:t>
      </w:r>
    </w:p>
    <w:p w14:paraId="75D2EF27" w14:textId="77777777" w:rsidR="00814D70" w:rsidRPr="00A3536B" w:rsidRDefault="00814D70" w:rsidP="00814D70">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64FF31F3" w14:textId="77777777" w:rsidR="00B07A8B" w:rsidRPr="00B07A8B" w:rsidRDefault="00B07A8B" w:rsidP="00B07A8B">
      <w:pPr>
        <w:jc w:val="both"/>
        <w:rPr>
          <w:lang w:val="en-US"/>
        </w:rPr>
      </w:pPr>
      <w:r w:rsidRPr="00B07A8B">
        <w:rPr>
          <w:lang w:val="en-US"/>
        </w:rPr>
        <w:t>The Sub-Fund objective is to track the performance of Bloomberg Euro Treasury Low Duration Green Bond</w:t>
      </w:r>
      <w:r>
        <w:rPr>
          <w:lang w:val="en-US"/>
        </w:rPr>
        <w:t xml:space="preserve"> </w:t>
      </w:r>
      <w:r w:rsidRPr="00B07A8B">
        <w:rPr>
          <w:lang w:val="en-US"/>
        </w:rPr>
        <w:t>Tilted Index ("the Index"), and to minimize the tracking error between the net asset value of the sub-fund</w:t>
      </w:r>
      <w:r>
        <w:rPr>
          <w:lang w:val="en-US"/>
        </w:rPr>
        <w:t xml:space="preserve"> </w:t>
      </w:r>
      <w:r w:rsidRPr="00B07A8B">
        <w:rPr>
          <w:lang w:val="en-US"/>
        </w:rPr>
        <w:t>and the performance of the Index.</w:t>
      </w:r>
    </w:p>
    <w:p w14:paraId="2C57623C" w14:textId="0C6B3C6A" w:rsidR="00B07A8B" w:rsidRDefault="00B07A8B" w:rsidP="00B07A8B">
      <w:pPr>
        <w:jc w:val="both"/>
        <w:rPr>
          <w:lang w:val="en-US"/>
        </w:rPr>
      </w:pPr>
      <w:r w:rsidRPr="00B07A8B">
        <w:rPr>
          <w:lang w:val="en-US"/>
        </w:rPr>
        <w:t>The Bloomberg Euro Treasury Low Duration Green Bond Tilted Index combines the Bloomberg Euro</w:t>
      </w:r>
      <w:r>
        <w:rPr>
          <w:lang w:val="en-US"/>
        </w:rPr>
        <w:t xml:space="preserve"> </w:t>
      </w:r>
      <w:r w:rsidRPr="00B07A8B">
        <w:rPr>
          <w:lang w:val="en-US"/>
        </w:rPr>
        <w:t>Treasury 50bn 3-5 Bond Index with the Bloomberg Euro Treasury Green Bond 1M+ Select Country Index,</w:t>
      </w:r>
      <w:r w:rsidR="006B0E2B">
        <w:rPr>
          <w:lang w:val="en-US"/>
        </w:rPr>
        <w:t xml:space="preserve"> </w:t>
      </w:r>
      <w:r w:rsidRPr="00B07A8B">
        <w:rPr>
          <w:lang w:val="en-US"/>
        </w:rPr>
        <w:t>measuring the performance of investment grade, EUR-denominated, fixed-rate government debt.</w:t>
      </w:r>
    </w:p>
    <w:p w14:paraId="7F95B5A0" w14:textId="77777777" w:rsidR="00700713" w:rsidRPr="00700713" w:rsidRDefault="00700713" w:rsidP="00700713">
      <w:pPr>
        <w:jc w:val="both"/>
        <w:rPr>
          <w:lang w:val="en-US"/>
        </w:rPr>
      </w:pPr>
      <w:r w:rsidRPr="00700713">
        <w:rPr>
          <w:lang w:val="en-US"/>
        </w:rPr>
        <w:t>This is a passively managed ETF. Its investment strategy is to replicate the Index while minimizing the</w:t>
      </w:r>
    </w:p>
    <w:p w14:paraId="2D65B449" w14:textId="77777777" w:rsidR="00700713" w:rsidRPr="00700713" w:rsidRDefault="00700713" w:rsidP="00700713">
      <w:pPr>
        <w:jc w:val="both"/>
        <w:rPr>
          <w:lang w:val="en-US"/>
        </w:rPr>
      </w:pPr>
      <w:r w:rsidRPr="00700713">
        <w:rPr>
          <w:lang w:val="en-US"/>
        </w:rPr>
        <w:t>related tracking error.</w:t>
      </w:r>
    </w:p>
    <w:p w14:paraId="31C2236C" w14:textId="77777777" w:rsidR="00700713" w:rsidRPr="00700713" w:rsidRDefault="00700713" w:rsidP="00700713">
      <w:pPr>
        <w:jc w:val="both"/>
        <w:rPr>
          <w:lang w:val="en-US"/>
        </w:rPr>
      </w:pPr>
      <w:r w:rsidRPr="00700713">
        <w:rPr>
          <w:lang w:val="en-US"/>
        </w:rPr>
        <w:t>The Index complies with the following criteria:</w:t>
      </w:r>
    </w:p>
    <w:p w14:paraId="42007B12" w14:textId="77B51437" w:rsidR="00700713" w:rsidRPr="00700713" w:rsidRDefault="00700713" w:rsidP="00700713">
      <w:pPr>
        <w:jc w:val="both"/>
        <w:rPr>
          <w:lang w:val="en-US"/>
        </w:rPr>
      </w:pPr>
      <w:r w:rsidRPr="00700713">
        <w:rPr>
          <w:lang w:val="en-US"/>
        </w:rPr>
        <w:t>- Bonds from the Bloomberg Euro Treasury 50bn 3-5 Bond Index must have at least 3, and up to, but</w:t>
      </w:r>
      <w:r>
        <w:rPr>
          <w:lang w:val="en-US"/>
        </w:rPr>
        <w:t xml:space="preserve"> </w:t>
      </w:r>
      <w:r w:rsidRPr="00700713">
        <w:rPr>
          <w:lang w:val="en-US"/>
        </w:rPr>
        <w:t>not including, 5 years remaining until maturity</w:t>
      </w:r>
    </w:p>
    <w:p w14:paraId="324B37CE" w14:textId="330CAA18" w:rsidR="00700713" w:rsidRPr="00700713" w:rsidRDefault="00700713" w:rsidP="00700713">
      <w:pPr>
        <w:jc w:val="both"/>
        <w:rPr>
          <w:lang w:val="en-US"/>
        </w:rPr>
      </w:pPr>
      <w:r w:rsidRPr="00700713">
        <w:rPr>
          <w:lang w:val="en-US"/>
        </w:rPr>
        <w:t>- Bonds from the Bloomberg Euro Treasury Green Bond 1M+ Select Country Index must have at least</w:t>
      </w:r>
      <w:r>
        <w:rPr>
          <w:lang w:val="en-US"/>
        </w:rPr>
        <w:t xml:space="preserve"> </w:t>
      </w:r>
      <w:r w:rsidRPr="00700713">
        <w:rPr>
          <w:lang w:val="en-US"/>
        </w:rPr>
        <w:t>one month remaining until maturity</w:t>
      </w:r>
    </w:p>
    <w:p w14:paraId="04B708E3" w14:textId="23DD363F" w:rsidR="00700713" w:rsidRPr="00700713" w:rsidRDefault="00700713" w:rsidP="00700713">
      <w:pPr>
        <w:jc w:val="both"/>
        <w:rPr>
          <w:lang w:val="en-US"/>
        </w:rPr>
      </w:pPr>
      <w:r w:rsidRPr="00700713">
        <w:rPr>
          <w:lang w:val="en-US"/>
        </w:rPr>
        <w:t>- Eligible bonds are issued by the EMU countries: Austria, Belgium, Finland, France, Germany, Ireland,</w:t>
      </w:r>
      <w:r>
        <w:rPr>
          <w:lang w:val="en-US"/>
        </w:rPr>
        <w:t xml:space="preserve"> </w:t>
      </w:r>
      <w:r w:rsidRPr="00700713">
        <w:rPr>
          <w:lang w:val="en-US"/>
        </w:rPr>
        <w:t>Italy, Netherlands, Portugal, and Spain</w:t>
      </w:r>
    </w:p>
    <w:p w14:paraId="35AEC0B5" w14:textId="01ABDD33" w:rsidR="00700713" w:rsidRPr="00700713" w:rsidRDefault="00700713" w:rsidP="00700713">
      <w:pPr>
        <w:jc w:val="both"/>
        <w:rPr>
          <w:lang w:val="en-US"/>
        </w:rPr>
      </w:pPr>
      <w:r w:rsidRPr="00700713">
        <w:rPr>
          <w:lang w:val="en-US"/>
        </w:rPr>
        <w:t>- Securities must be rated investment grade (Baa3/BBB-/BBB- or higher) using the middle rating of</w:t>
      </w:r>
      <w:r>
        <w:rPr>
          <w:lang w:val="en-US"/>
        </w:rPr>
        <w:t xml:space="preserve"> </w:t>
      </w:r>
      <w:r w:rsidRPr="00700713">
        <w:rPr>
          <w:lang w:val="en-US"/>
        </w:rPr>
        <w:t>Moody's, S&amp;P and Fitch</w:t>
      </w:r>
    </w:p>
    <w:p w14:paraId="0C23BA7F" w14:textId="77777777" w:rsidR="00700713" w:rsidRPr="00700713" w:rsidRDefault="00700713" w:rsidP="00700713">
      <w:pPr>
        <w:jc w:val="both"/>
        <w:rPr>
          <w:lang w:val="en-US"/>
        </w:rPr>
      </w:pPr>
      <w:r w:rsidRPr="00700713">
        <w:rPr>
          <w:lang w:val="en-US"/>
        </w:rPr>
        <w:t>- Total weight of Green Bonds in the Index must be 30%</w:t>
      </w:r>
    </w:p>
    <w:p w14:paraId="51B64C57" w14:textId="77777777" w:rsidR="00700713" w:rsidRPr="00700713" w:rsidRDefault="00700713" w:rsidP="00700713">
      <w:pPr>
        <w:jc w:val="both"/>
        <w:rPr>
          <w:lang w:val="en-US"/>
        </w:rPr>
      </w:pPr>
      <w:r w:rsidRPr="00700713">
        <w:rPr>
          <w:lang w:val="en-US"/>
        </w:rPr>
        <w:t>- Principal and interest must be denominated in EUR</w:t>
      </w:r>
    </w:p>
    <w:p w14:paraId="651390FB" w14:textId="599B73E8" w:rsidR="006B0E2B" w:rsidRDefault="00700713" w:rsidP="00700713">
      <w:pPr>
        <w:jc w:val="both"/>
        <w:rPr>
          <w:lang w:val="en-US"/>
        </w:rPr>
      </w:pPr>
      <w:r w:rsidRPr="00700713">
        <w:rPr>
          <w:lang w:val="en-US"/>
        </w:rPr>
        <w:t>- Countries classified as "Not Free" by Freedom House are excluded from the Index</w:t>
      </w:r>
    </w:p>
    <w:p w14:paraId="0ABFFEDF" w14:textId="1E16685D" w:rsidR="00700713" w:rsidRDefault="00700713" w:rsidP="00700713">
      <w:pPr>
        <w:jc w:val="both"/>
        <w:rPr>
          <w:lang w:val="en-US"/>
        </w:rPr>
      </w:pPr>
      <w:r w:rsidRPr="00700713">
        <w:rPr>
          <w:lang w:val="en-US"/>
        </w:rPr>
        <w:t xml:space="preserve">The Product strategy is also relying on systematic exclusions policies (normative and </w:t>
      </w:r>
      <w:proofErr w:type="spellStart"/>
      <w:r w:rsidRPr="00700713">
        <w:rPr>
          <w:lang w:val="en-US"/>
        </w:rPr>
        <w:t>sectorials</w:t>
      </w:r>
      <w:proofErr w:type="spellEnd"/>
      <w:r w:rsidRPr="00700713">
        <w:rPr>
          <w:lang w:val="en-US"/>
        </w:rPr>
        <w:t>) as</w:t>
      </w:r>
      <w:r>
        <w:rPr>
          <w:lang w:val="en-US"/>
        </w:rPr>
        <w:t xml:space="preserve"> </w:t>
      </w:r>
      <w:r w:rsidRPr="00700713">
        <w:rPr>
          <w:lang w:val="en-US"/>
        </w:rPr>
        <w:t>further described in Amundi Responsible Investment policy.</w:t>
      </w:r>
    </w:p>
    <w:p w14:paraId="56D7B633" w14:textId="71C4F77D"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w:t>
      </w:r>
      <w:r w:rsidRPr="00F03360">
        <w:rPr>
          <w:lang w:val="en-US"/>
        </w:rPr>
        <w:lastRenderedPageBreak/>
        <w:t>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D5738CE" w14:textId="0F27165C" w:rsidR="00812C50" w:rsidRDefault="008660B9" w:rsidP="008660B9">
      <w:pPr>
        <w:jc w:val="both"/>
        <w:rPr>
          <w:lang w:val="en-US"/>
        </w:rPr>
      </w:pPr>
      <w:r w:rsidRPr="008660B9">
        <w:rPr>
          <w:lang w:val="en-US"/>
        </w:rPr>
        <w:t>At least 90% of the Sub-Fund's securities and instruments will meet the promoted environmental or social</w:t>
      </w:r>
      <w:r>
        <w:rPr>
          <w:lang w:val="en-US"/>
        </w:rPr>
        <w:t xml:space="preserve"> </w:t>
      </w:r>
      <w:r w:rsidRPr="008660B9">
        <w:rPr>
          <w:lang w:val="en-US"/>
        </w:rPr>
        <w:t>characteristics in accordance with the binding elements of the Index methodology. Furthermore, the</w:t>
      </w:r>
      <w:r>
        <w:rPr>
          <w:lang w:val="en-US"/>
        </w:rPr>
        <w:t xml:space="preserve"> </w:t>
      </w:r>
      <w:r w:rsidRPr="008660B9">
        <w:rPr>
          <w:lang w:val="en-US"/>
        </w:rPr>
        <w:t>Sub-Fund commits to have a minimum of 25 % of sustainable investments as per the below chart.</w:t>
      </w:r>
      <w:r>
        <w:rPr>
          <w:lang w:val="en-US"/>
        </w:rPr>
        <w:t xml:space="preserve"> </w:t>
      </w:r>
      <w:r w:rsidRPr="008660B9">
        <w:rPr>
          <w:lang w:val="en-US"/>
        </w:rPr>
        <w:t>Investments aligned with other E/S characteristics (#1B) will represent the difference between the actual</w:t>
      </w:r>
      <w:r>
        <w:rPr>
          <w:lang w:val="en-US"/>
        </w:rPr>
        <w:t xml:space="preserve"> </w:t>
      </w:r>
      <w:r w:rsidRPr="008660B9">
        <w:rPr>
          <w:lang w:val="en-US"/>
        </w:rPr>
        <w:t>proportion of investments aligned with environmental or social characteristics (#1) and the actual</w:t>
      </w:r>
      <w:r>
        <w:rPr>
          <w:lang w:val="en-US"/>
        </w:rPr>
        <w:t xml:space="preserve"> </w:t>
      </w:r>
      <w:r w:rsidRPr="008660B9">
        <w:rPr>
          <w:lang w:val="en-US"/>
        </w:rPr>
        <w:t>proportion of sustainable investments (#1A).The planned proportion of other environmental investment</w:t>
      </w:r>
      <w:r>
        <w:rPr>
          <w:lang w:val="en-US"/>
        </w:rPr>
        <w:t xml:space="preserve"> </w:t>
      </w:r>
      <w:r w:rsidRPr="008660B9">
        <w:rPr>
          <w:lang w:val="en-US"/>
        </w:rPr>
        <w:t>represents a minimum of 25 % (</w:t>
      </w:r>
      <w:proofErr w:type="spellStart"/>
      <w:r w:rsidRPr="008660B9">
        <w:rPr>
          <w:lang w:val="en-US"/>
        </w:rPr>
        <w:t>i</w:t>
      </w:r>
      <w:proofErr w:type="spellEnd"/>
      <w:r w:rsidRPr="008660B9">
        <w:rPr>
          <w:lang w:val="en-US"/>
        </w:rPr>
        <w:t>) and may change as the actual proportions of Taxonomy-aligned and/or</w:t>
      </w:r>
      <w:r>
        <w:rPr>
          <w:lang w:val="en-US"/>
        </w:rPr>
        <w:t xml:space="preserve"> </w:t>
      </w:r>
      <w:r w:rsidRPr="008660B9">
        <w:rPr>
          <w:lang w:val="en-US"/>
        </w:rPr>
        <w:t>Social investments increase.</w:t>
      </w:r>
    </w:p>
    <w:p w14:paraId="7D98849A" w14:textId="77777777" w:rsidR="008660B9" w:rsidRPr="00C2259E" w:rsidRDefault="008660B9" w:rsidP="008660B9">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lastRenderedPageBreak/>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FE04BD7" w14:textId="7E370997" w:rsidR="007A7125" w:rsidRDefault="007A7125" w:rsidP="007A7125">
      <w:pPr>
        <w:tabs>
          <w:tab w:val="num" w:pos="1560"/>
        </w:tabs>
        <w:spacing w:after="0"/>
        <w:jc w:val="both"/>
        <w:rPr>
          <w:lang w:val="en-US"/>
        </w:rPr>
      </w:pPr>
      <w:r w:rsidRPr="007A7125">
        <w:rPr>
          <w:lang w:val="en-US"/>
        </w:rPr>
        <w:t>The Bloomberg Euro Treasury Low Duration Green Bond Tilted Index combines the Bloomberg Euro</w:t>
      </w:r>
      <w:r>
        <w:rPr>
          <w:lang w:val="en-US"/>
        </w:rPr>
        <w:t xml:space="preserve"> </w:t>
      </w:r>
      <w:r w:rsidRPr="007A7125">
        <w:rPr>
          <w:lang w:val="en-US"/>
        </w:rPr>
        <w:t>Treasury 50bn 3-5 Bond Index with the Bloomberg Euro Treasury Green Bond 1M+ Select Country</w:t>
      </w:r>
      <w:r>
        <w:rPr>
          <w:lang w:val="en-US"/>
        </w:rPr>
        <w:t xml:space="preserve"> </w:t>
      </w:r>
      <w:r w:rsidRPr="007A7125">
        <w:rPr>
          <w:lang w:val="en-US"/>
        </w:rPr>
        <w:t>Index, measuring the performance of investment grade, EUR-denominated, fixed-rate government</w:t>
      </w:r>
      <w:r>
        <w:rPr>
          <w:lang w:val="en-US"/>
        </w:rPr>
        <w:t xml:space="preserve"> </w:t>
      </w:r>
      <w:r w:rsidRPr="007A7125">
        <w:rPr>
          <w:lang w:val="en-US"/>
        </w:rPr>
        <w:t>debt.</w:t>
      </w:r>
    </w:p>
    <w:p w14:paraId="2F703295" w14:textId="28B8A944" w:rsidR="007A7125" w:rsidRPr="007A7125" w:rsidRDefault="007A7125" w:rsidP="007A7125">
      <w:pPr>
        <w:tabs>
          <w:tab w:val="num" w:pos="1560"/>
        </w:tabs>
        <w:spacing w:after="0"/>
        <w:jc w:val="both"/>
        <w:rPr>
          <w:lang w:val="en-US"/>
        </w:rPr>
      </w:pPr>
      <w:r w:rsidRPr="007A7125">
        <w:rPr>
          <w:lang w:val="en-US"/>
        </w:rPr>
        <w:t>Additional information on the Index can be found at :</w:t>
      </w:r>
      <w:r>
        <w:rPr>
          <w:lang w:val="en-US"/>
        </w:rPr>
        <w:t xml:space="preserve"> </w:t>
      </w:r>
      <w:hyperlink r:id="rId7" w:history="1">
        <w:r w:rsidRPr="00D00BF8">
          <w:rPr>
            <w:rStyle w:val="Lienhypertexte"/>
            <w:lang w:val="en-US"/>
          </w:rPr>
          <w:t>https://www.bloomberg.com</w:t>
        </w:r>
      </w:hyperlink>
    </w:p>
    <w:sectPr w:rsidR="007A7125" w:rsidRPr="007A7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716B"/>
    <w:rsid w:val="00011382"/>
    <w:rsid w:val="00012AD8"/>
    <w:rsid w:val="00013545"/>
    <w:rsid w:val="00015157"/>
    <w:rsid w:val="00017E54"/>
    <w:rsid w:val="00035437"/>
    <w:rsid w:val="000412A1"/>
    <w:rsid w:val="000435C2"/>
    <w:rsid w:val="00045A1E"/>
    <w:rsid w:val="00091926"/>
    <w:rsid w:val="00091FFF"/>
    <w:rsid w:val="000975C6"/>
    <w:rsid w:val="000A19B1"/>
    <w:rsid w:val="000A4432"/>
    <w:rsid w:val="000B04F7"/>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1F7141"/>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6E26"/>
    <w:rsid w:val="002E1A59"/>
    <w:rsid w:val="002E4966"/>
    <w:rsid w:val="002E5E0A"/>
    <w:rsid w:val="002F7745"/>
    <w:rsid w:val="00310E2B"/>
    <w:rsid w:val="00325BC8"/>
    <w:rsid w:val="00326E22"/>
    <w:rsid w:val="0033164A"/>
    <w:rsid w:val="00341EEF"/>
    <w:rsid w:val="003424AD"/>
    <w:rsid w:val="003452B6"/>
    <w:rsid w:val="00350C90"/>
    <w:rsid w:val="00354CE1"/>
    <w:rsid w:val="0035612E"/>
    <w:rsid w:val="003745AC"/>
    <w:rsid w:val="00383CA8"/>
    <w:rsid w:val="00395D8D"/>
    <w:rsid w:val="003A5B9D"/>
    <w:rsid w:val="003B12EB"/>
    <w:rsid w:val="003C68FA"/>
    <w:rsid w:val="003D7A6E"/>
    <w:rsid w:val="003E1445"/>
    <w:rsid w:val="003E7FC1"/>
    <w:rsid w:val="003F0A0C"/>
    <w:rsid w:val="0041028C"/>
    <w:rsid w:val="004143CF"/>
    <w:rsid w:val="004151F2"/>
    <w:rsid w:val="0041713B"/>
    <w:rsid w:val="0042053C"/>
    <w:rsid w:val="00432E0E"/>
    <w:rsid w:val="004558A2"/>
    <w:rsid w:val="00476C46"/>
    <w:rsid w:val="0048166E"/>
    <w:rsid w:val="00485614"/>
    <w:rsid w:val="00492750"/>
    <w:rsid w:val="004B0D75"/>
    <w:rsid w:val="004B465F"/>
    <w:rsid w:val="004D1687"/>
    <w:rsid w:val="004E051F"/>
    <w:rsid w:val="004E707D"/>
    <w:rsid w:val="004F0B15"/>
    <w:rsid w:val="0051185F"/>
    <w:rsid w:val="00511941"/>
    <w:rsid w:val="0053001B"/>
    <w:rsid w:val="005324D2"/>
    <w:rsid w:val="00540C2B"/>
    <w:rsid w:val="005439F1"/>
    <w:rsid w:val="005623A1"/>
    <w:rsid w:val="00570448"/>
    <w:rsid w:val="005735DA"/>
    <w:rsid w:val="005804D7"/>
    <w:rsid w:val="0059484D"/>
    <w:rsid w:val="005B0C03"/>
    <w:rsid w:val="005B7D1E"/>
    <w:rsid w:val="005E1D0B"/>
    <w:rsid w:val="005F241D"/>
    <w:rsid w:val="005F6C0F"/>
    <w:rsid w:val="0060705D"/>
    <w:rsid w:val="00613FBC"/>
    <w:rsid w:val="006435A9"/>
    <w:rsid w:val="0064653C"/>
    <w:rsid w:val="0064711D"/>
    <w:rsid w:val="006615D7"/>
    <w:rsid w:val="00671851"/>
    <w:rsid w:val="00680694"/>
    <w:rsid w:val="00692A33"/>
    <w:rsid w:val="006B0E2B"/>
    <w:rsid w:val="006C2A16"/>
    <w:rsid w:val="006E2884"/>
    <w:rsid w:val="006E3684"/>
    <w:rsid w:val="006F50CA"/>
    <w:rsid w:val="00700713"/>
    <w:rsid w:val="007013FB"/>
    <w:rsid w:val="00702BF5"/>
    <w:rsid w:val="00704FB1"/>
    <w:rsid w:val="00705AA3"/>
    <w:rsid w:val="007233C7"/>
    <w:rsid w:val="00737508"/>
    <w:rsid w:val="007528F2"/>
    <w:rsid w:val="00754D01"/>
    <w:rsid w:val="0075521E"/>
    <w:rsid w:val="007653F3"/>
    <w:rsid w:val="00774DA0"/>
    <w:rsid w:val="007871A0"/>
    <w:rsid w:val="007A7046"/>
    <w:rsid w:val="007A7125"/>
    <w:rsid w:val="007C3A5A"/>
    <w:rsid w:val="007C5B2B"/>
    <w:rsid w:val="007D05D4"/>
    <w:rsid w:val="007D1B02"/>
    <w:rsid w:val="007F29EC"/>
    <w:rsid w:val="008033B1"/>
    <w:rsid w:val="00812C50"/>
    <w:rsid w:val="00814D70"/>
    <w:rsid w:val="00815B0D"/>
    <w:rsid w:val="00820C4E"/>
    <w:rsid w:val="00826382"/>
    <w:rsid w:val="008309FE"/>
    <w:rsid w:val="00830EFE"/>
    <w:rsid w:val="00856602"/>
    <w:rsid w:val="008660B9"/>
    <w:rsid w:val="008742DD"/>
    <w:rsid w:val="00874CA7"/>
    <w:rsid w:val="00883372"/>
    <w:rsid w:val="00885FA7"/>
    <w:rsid w:val="008925D8"/>
    <w:rsid w:val="008A2E62"/>
    <w:rsid w:val="008C59E4"/>
    <w:rsid w:val="008D6AB0"/>
    <w:rsid w:val="008E7515"/>
    <w:rsid w:val="008F34DF"/>
    <w:rsid w:val="008F3945"/>
    <w:rsid w:val="00906190"/>
    <w:rsid w:val="00921654"/>
    <w:rsid w:val="009422E3"/>
    <w:rsid w:val="009479E0"/>
    <w:rsid w:val="00964116"/>
    <w:rsid w:val="009711D1"/>
    <w:rsid w:val="009735EA"/>
    <w:rsid w:val="009D31E9"/>
    <w:rsid w:val="009D4D38"/>
    <w:rsid w:val="009E2F1C"/>
    <w:rsid w:val="00A00C9D"/>
    <w:rsid w:val="00A27CA9"/>
    <w:rsid w:val="00A3020F"/>
    <w:rsid w:val="00A3536B"/>
    <w:rsid w:val="00A57014"/>
    <w:rsid w:val="00A70259"/>
    <w:rsid w:val="00A71155"/>
    <w:rsid w:val="00A9194B"/>
    <w:rsid w:val="00AA4012"/>
    <w:rsid w:val="00AD430C"/>
    <w:rsid w:val="00AD6E0C"/>
    <w:rsid w:val="00AF058C"/>
    <w:rsid w:val="00AF70F4"/>
    <w:rsid w:val="00B07A8B"/>
    <w:rsid w:val="00B14B8F"/>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48D9"/>
    <w:rsid w:val="00C41D7F"/>
    <w:rsid w:val="00C46CDB"/>
    <w:rsid w:val="00C86E30"/>
    <w:rsid w:val="00CA1772"/>
    <w:rsid w:val="00CA7D78"/>
    <w:rsid w:val="00CB6D7C"/>
    <w:rsid w:val="00CC1AA8"/>
    <w:rsid w:val="00CC3FA8"/>
    <w:rsid w:val="00CF056D"/>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115D1"/>
    <w:rsid w:val="00E270FD"/>
    <w:rsid w:val="00E44562"/>
    <w:rsid w:val="00E52A88"/>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334B8"/>
    <w:rsid w:val="00F52BCD"/>
    <w:rsid w:val="00F6179F"/>
    <w:rsid w:val="00F66EA8"/>
    <w:rsid w:val="00F92E11"/>
    <w:rsid w:val="00FB0B0A"/>
    <w:rsid w:val="00FB2071"/>
    <w:rsid w:val="00FC3984"/>
    <w:rsid w:val="00FC754B"/>
    <w:rsid w:val="00FD03DA"/>
    <w:rsid w:val="00FD1B34"/>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2538</Words>
  <Characters>15053</Characters>
  <Application>Microsoft Office Word</Application>
  <DocSecurity>0</DocSecurity>
  <Lines>885</Lines>
  <Paragraphs>606</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221</cp:revision>
  <dcterms:created xsi:type="dcterms:W3CDTF">2022-11-23T07:47:00Z</dcterms:created>
  <dcterms:modified xsi:type="dcterms:W3CDTF">2025-04-28T09:20:00Z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